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84"/>
          <w:szCs w:val="84"/>
          <w:u w:val="single"/>
        </w:rPr>
      </w:pPr>
      <w:bookmarkStart w:id="0" w:name="_GoBack"/>
      <w:bookmarkEnd w:id="0"/>
    </w:p>
    <w:p>
      <w:pPr>
        <w:pStyle w:val="style0"/>
        <w:rPr>
          <w:sz w:val="84"/>
          <w:szCs w:val="84"/>
          <w:u w:val="single"/>
        </w:rPr>
      </w:pPr>
    </w:p>
    <w:p>
      <w:pPr>
        <w:pStyle w:val="style0"/>
        <w:rPr>
          <w:sz w:val="84"/>
          <w:szCs w:val="84"/>
          <w:u w:val="single"/>
        </w:rPr>
      </w:pPr>
    </w:p>
    <w:p>
      <w:pPr>
        <w:pStyle w:val="style0"/>
        <w:rPr>
          <w:sz w:val="84"/>
          <w:szCs w:val="84"/>
          <w:u w:val="single"/>
        </w:rPr>
      </w:pPr>
    </w:p>
    <w:p>
      <w:pPr>
        <w:pStyle w:val="style0"/>
        <w:jc w:val="center"/>
        <w:rPr>
          <w:rFonts w:eastAsia="黑体" w:hint="eastAsia"/>
          <w:sz w:val="52"/>
          <w:szCs w:val="52"/>
          <w:lang w:eastAsia="zh-CN"/>
        </w:rPr>
      </w:pPr>
      <w:r>
        <w:rPr>
          <w:rFonts w:ascii="黑体" w:eastAsia="黑体" w:hAnsi="黑体" w:hint="eastAsia"/>
          <w:sz w:val="52"/>
          <w:szCs w:val="52"/>
          <w:lang w:val="en-US" w:eastAsia="zh-CN"/>
        </w:rPr>
        <w:t>2021</w:t>
      </w:r>
      <w:r>
        <w:rPr>
          <w:rFonts w:ascii="黑体" w:eastAsia="黑体" w:hAnsi="黑体" w:hint="eastAsia"/>
          <w:sz w:val="52"/>
          <w:szCs w:val="52"/>
        </w:rPr>
        <w:t>年</w:t>
      </w:r>
      <w:r>
        <w:rPr>
          <w:rFonts w:ascii="黑体" w:eastAsia="黑体" w:hAnsi="黑体" w:hint="eastAsia"/>
          <w:sz w:val="52"/>
          <w:szCs w:val="52"/>
          <w:lang w:eastAsia="zh-CN"/>
        </w:rPr>
        <w:t>海口市审计局</w:t>
      </w:r>
      <w:r>
        <w:rPr>
          <w:rFonts w:ascii="黑体" w:eastAsia="黑体" w:hAnsi="黑体" w:hint="eastAsia"/>
          <w:sz w:val="52"/>
          <w:szCs w:val="52"/>
        </w:rPr>
        <w:t>部门预算</w:t>
      </w: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rPr>
          <w:sz w:val="84"/>
          <w:szCs w:val="84"/>
        </w:rPr>
      </w:pPr>
    </w:p>
    <w:p>
      <w:pPr>
        <w:pStyle w:val="style0"/>
        <w:jc w:val="center"/>
        <w:rPr>
          <w:rFonts w:ascii="黑体" w:eastAsia="黑体" w:hAnsi="黑体"/>
          <w:sz w:val="52"/>
          <w:szCs w:val="52"/>
        </w:rPr>
      </w:pPr>
      <w:r>
        <w:rPr>
          <w:rFonts w:ascii="黑体" w:eastAsia="黑体" w:hAnsi="黑体" w:hint="eastAsia"/>
          <w:sz w:val="52"/>
          <w:szCs w:val="52"/>
        </w:rPr>
        <w:t>目录</w:t>
      </w:r>
    </w:p>
    <w:p>
      <w:pPr>
        <w:pStyle w:val="style409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cs="黑体" w:eastAsia="黑体" w:hAnsi="黑体" w:hint="eastAsia"/>
          <w:sz w:val="32"/>
          <w:szCs w:val="32"/>
          <w:lang w:eastAsia="zh-CN"/>
        </w:rPr>
        <w:t>海口市审计局</w:t>
      </w:r>
      <w:r>
        <w:rPr>
          <w:rFonts w:ascii="黑体" w:eastAsia="黑体" w:hAnsi="黑体" w:hint="eastAsia"/>
          <w:sz w:val="32"/>
          <w:szCs w:val="32"/>
        </w:rPr>
        <w:t>概况</w:t>
      </w:r>
    </w:p>
    <w:p>
      <w:pPr>
        <w:pStyle w:val="style409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pPr>
        <w:pStyle w:val="style4097"/>
        <w:numPr>
          <w:ilvl w:val="-1"/>
          <w:numId w:val="0"/>
        </w:numPr>
        <w:ind w:left="0" w:firstLine="0" w:firstLineChars="0"/>
        <w:jc w:val="left"/>
        <w:rPr>
          <w:rFonts w:ascii="仿宋_GB2312" w:cs="仿宋_GB2312" w:eastAsia="仿宋_GB2312" w:hAnsi="黑体" w:hint="eastAsia"/>
          <w:sz w:val="32"/>
          <w:szCs w:val="32"/>
          <w:lang w:eastAsia="zh-CN"/>
        </w:rPr>
      </w:pPr>
      <w:r>
        <w:rPr>
          <w:rFonts w:ascii="黑体" w:eastAsia="黑体" w:hAnsi="黑体" w:hint="eastAsia"/>
          <w:sz w:val="32"/>
          <w:szCs w:val="32"/>
          <w:lang w:eastAsia="zh-CN"/>
        </w:rPr>
        <w:t>二、</w:t>
      </w:r>
      <w:r>
        <w:rPr>
          <w:rFonts w:ascii="黑体" w:eastAsia="黑体" w:hAnsi="黑体" w:hint="eastAsia"/>
          <w:sz w:val="32"/>
          <w:szCs w:val="32"/>
        </w:rPr>
        <w:t>部门预算单位构成</w:t>
      </w:r>
    </w:p>
    <w:p>
      <w:pPr>
        <w:pStyle w:val="style4097"/>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cs="黑体" w:eastAsia="黑体" w:hAnsi="黑体" w:hint="eastAsia"/>
          <w:sz w:val="32"/>
          <w:szCs w:val="32"/>
          <w:lang w:eastAsia="zh-CN"/>
        </w:rPr>
        <w:t>海口市审计局</w:t>
      </w:r>
      <w:r>
        <w:rPr>
          <w:rFonts w:ascii="黑体" w:cs="黑体" w:eastAsia="黑体" w:hAnsi="黑体" w:hint="eastAsia"/>
          <w:sz w:val="32"/>
          <w:szCs w:val="32"/>
          <w:lang w:val="en-US" w:eastAsia="zh-CN"/>
        </w:rPr>
        <w:t>2021</w:t>
      </w:r>
      <w:r>
        <w:rPr>
          <w:rFonts w:ascii="黑体" w:eastAsia="黑体" w:hAnsi="黑体" w:hint="eastAsia"/>
          <w:sz w:val="32"/>
          <w:szCs w:val="32"/>
        </w:rPr>
        <w:t>年部门预算表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财政拨款收支总表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一般公共预算基本支出表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一般公共预算“三公”经费支出表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政府性基金预算“三公”经费支出表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收支总表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收入总表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支出总表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项目支出绩效信息表</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w:t>
      </w:r>
      <w:r>
        <w:rPr>
          <w:rFonts w:ascii="黑体" w:eastAsia="黑体"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黑体" w:eastAsia="黑体" w:hAnsi="黑体" w:hint="eastAsia"/>
          <w:sz w:val="32"/>
          <w:szCs w:val="32"/>
        </w:rPr>
        <w:t>年部门预算情况说明</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名词解释</w:t>
      </w:r>
    </w:p>
    <w:p>
      <w:pPr>
        <w:pStyle w:val="style4097"/>
        <w:ind w:left="1320" w:firstLine="0" w:firstLineChars="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4097"/>
        <w:numPr>
          <w:ilvl w:val="0"/>
          <w:numId w:val="4"/>
        </w:numPr>
        <w:ind w:firstLineChars="0"/>
        <w:jc w:val="center"/>
        <w:rPr>
          <w:rFonts w:ascii="仿宋_GB2312" w:cs="仿宋_GB2312" w:eastAsia="仿宋_GB2312" w:hAnsi="仿宋_GB2312"/>
          <w:sz w:val="32"/>
          <w:szCs w:val="32"/>
        </w:rPr>
      </w:pPr>
      <w:r>
        <w:rPr>
          <w:rFonts w:ascii="黑体" w:eastAsia="黑体" w:hAnsi="黑体" w:hint="eastAsia"/>
          <w:sz w:val="32"/>
          <w:szCs w:val="32"/>
        </w:rPr>
        <w:t xml:space="preserve">  </w:t>
      </w:r>
      <w:r>
        <w:rPr>
          <w:rFonts w:ascii="黑体" w:cs="黑体" w:eastAsia="黑体" w:hAnsi="黑体" w:hint="eastAsia"/>
          <w:sz w:val="32"/>
          <w:szCs w:val="32"/>
          <w:lang w:eastAsia="zh-CN"/>
        </w:rPr>
        <w:t>海口市审计局</w:t>
      </w:r>
      <w:r>
        <w:rPr>
          <w:rFonts w:ascii="黑体" w:eastAsia="黑体" w:hAnsi="黑体" w:hint="eastAsia"/>
          <w:sz w:val="32"/>
          <w:szCs w:val="32"/>
        </w:rPr>
        <w:t>概况</w:t>
      </w:r>
    </w:p>
    <w:p>
      <w:pPr>
        <w:pStyle w:val="style0"/>
        <w:jc w:val="left"/>
        <w:rPr>
          <w:rFonts w:ascii="仿宋_GB2312" w:cs="仿宋_GB2312" w:eastAsia="仿宋_GB2312" w:hAnsi="仿宋_GB2312"/>
          <w:sz w:val="32"/>
          <w:szCs w:val="32"/>
        </w:rPr>
      </w:pPr>
    </w:p>
    <w:p>
      <w:pPr>
        <w:pStyle w:val="style4097"/>
        <w:numPr>
          <w:ilvl w:val="-1"/>
          <w:numId w:val="0"/>
        </w:numPr>
        <w:ind w:left="-11" w:firstLine="640" w:firstLineChars="200"/>
        <w:jc w:val="left"/>
        <w:rPr>
          <w:rFonts w:ascii="黑体" w:cs="仿宋_GB2312" w:eastAsia="黑体" w:hAnsi="黑体"/>
          <w:sz w:val="32"/>
          <w:szCs w:val="32"/>
        </w:rPr>
      </w:pPr>
      <w:r>
        <w:rPr>
          <w:rFonts w:ascii="黑体" w:cs="仿宋_GB2312" w:eastAsia="黑体" w:hAnsi="黑体" w:hint="eastAsia"/>
          <w:sz w:val="32"/>
          <w:szCs w:val="32"/>
          <w:lang w:eastAsia="zh-CN"/>
        </w:rPr>
        <w:t>一、</w:t>
      </w:r>
      <w:r>
        <w:rPr>
          <w:rFonts w:ascii="黑体" w:cs="仿宋_GB2312" w:eastAsia="黑体" w:hAnsi="黑体" w:hint="eastAsia"/>
          <w:sz w:val="32"/>
          <w:szCs w:val="32"/>
        </w:rPr>
        <w:t>主要职能</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（六）负责组织实施对财经法律法规、规章、政策和宏观调控措施执行情况、财政预算管理及国有资产管理使用等与财政收支有关的特定事项进行专项审计调查。</w:t>
      </w:r>
    </w:p>
    <w:p>
      <w:pPr>
        <w:pStyle w:val="style4097"/>
        <w:numPr>
          <w:ilvl w:val="0"/>
          <w:numId w:val="0"/>
        </w:numPr>
        <w:ind w:firstLine="640" w:firstLineChars="200"/>
        <w:jc w:val="left"/>
        <w:rPr>
          <w:rFonts w:ascii="黑体" w:eastAsia="黑体" w:hAnsi="黑体" w:hint="eastAsia"/>
          <w:sz w:val="32"/>
          <w:szCs w:val="32"/>
        </w:rPr>
      </w:pPr>
      <w:r>
        <w:rPr>
          <w:rFonts w:ascii="仿宋_GB2312" w:cs="仿宋_GB2312" w:eastAsia="仿宋_GB2312" w:hAnsi="黑体" w:hint="eastAsia"/>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（八）负责指导、监督内部审计工作，核查社会审计机构对依法属于审计监督对象的单位出具的相关审计报告。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（十）组织开展审计领域对外交流合作，指导和推广信息技术在审计领域的运用。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（十一）完成市委、市政府和上级部门交办的其他任务。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style4097"/>
        <w:numPr>
          <w:ilvl w:val="-1"/>
          <w:numId w:val="0"/>
        </w:numPr>
        <w:ind w:left="0" w:firstLine="0" w:firstLineChars="0"/>
        <w:jc w:val="left"/>
        <w:rPr>
          <w:rFonts w:ascii="黑体" w:cs="仿宋_GB2312" w:eastAsia="黑体" w:hAnsi="黑体"/>
          <w:sz w:val="32"/>
          <w:szCs w:val="32"/>
        </w:rPr>
      </w:pPr>
    </w:p>
    <w:p>
      <w:pPr>
        <w:pStyle w:val="style4097"/>
        <w:numPr>
          <w:ilvl w:val="-1"/>
          <w:numId w:val="0"/>
        </w:numPr>
        <w:ind w:left="630" w:firstLine="0" w:firstLineChars="0"/>
        <w:jc w:val="left"/>
        <w:rPr>
          <w:rFonts w:ascii="黑体" w:cs="仿宋_GB2312" w:eastAsia="黑体" w:hAnsi="黑体"/>
          <w:sz w:val="32"/>
          <w:szCs w:val="32"/>
        </w:rPr>
      </w:pPr>
      <w:r>
        <w:rPr>
          <w:rFonts w:ascii="黑体" w:cs="仿宋_GB2312" w:eastAsia="黑体" w:hAnsi="黑体" w:hint="eastAsia"/>
          <w:sz w:val="32"/>
          <w:szCs w:val="32"/>
          <w:lang w:eastAsia="zh-CN"/>
        </w:rPr>
        <w:t>二、</w:t>
      </w:r>
      <w:r>
        <w:rPr>
          <w:rFonts w:ascii="黑体" w:cs="仿宋_GB2312" w:eastAsia="黑体" w:hAnsi="黑体" w:hint="eastAsia"/>
          <w:sz w:val="32"/>
          <w:szCs w:val="32"/>
        </w:rPr>
        <w:t>部门预算单位构成</w:t>
      </w:r>
    </w:p>
    <w:p>
      <w:pPr>
        <w:pStyle w:val="style0"/>
        <w:ind w:firstLine="640" w:firstLineChars="200"/>
        <w:jc w:val="left"/>
        <w:rPr>
          <w:rFonts w:ascii="仿宋_GB2312" w:cs="仿宋_GB2312" w:eastAsia="仿宋_GB2312" w:hAnsi="黑体"/>
          <w:sz w:val="32"/>
          <w:szCs w:val="32"/>
        </w:rPr>
      </w:pPr>
      <w:r>
        <w:rPr>
          <w:rFonts w:ascii="仿宋_GB2312" w:cs="仿宋_GB2312" w:eastAsia="仿宋_GB2312" w:hAnsi="黑体" w:hint="eastAsia"/>
          <w:sz w:val="32"/>
          <w:szCs w:val="32"/>
        </w:rPr>
        <w:t>纳入</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cs="仿宋_GB2312" w:eastAsia="仿宋_GB2312" w:hAnsi="黑体" w:hint="eastAsia"/>
          <w:sz w:val="32"/>
          <w:szCs w:val="32"/>
        </w:rPr>
        <w:t>年部门预算编制范围的二级预算单位包括：</w:t>
      </w:r>
    </w:p>
    <w:p>
      <w:pPr>
        <w:pStyle w:val="style4097"/>
        <w:numPr>
          <w:ilvl w:val="0"/>
          <w:numId w:val="5"/>
        </w:numPr>
        <w:ind w:firstLineChars="0"/>
        <w:jc w:val="left"/>
        <w:rPr>
          <w:rFonts w:ascii="仿宋_GB2312" w:cs="仿宋_GB2312" w:eastAsia="仿宋_GB2312" w:hAnsi="黑体"/>
          <w:sz w:val="32"/>
          <w:szCs w:val="32"/>
        </w:rPr>
      </w:pPr>
      <w:r>
        <w:rPr>
          <w:rFonts w:ascii="仿宋_GB2312" w:cs="仿宋_GB2312" w:eastAsia="仿宋_GB2312" w:hAnsi="黑体" w:hint="eastAsia"/>
          <w:sz w:val="32"/>
          <w:szCs w:val="32"/>
          <w:lang w:eastAsia="zh-CN"/>
        </w:rPr>
        <w:t>海口市审计局本级</w:t>
      </w:r>
    </w:p>
    <w:p>
      <w:pPr>
        <w:pStyle w:val="style4097"/>
        <w:numPr>
          <w:ilvl w:val="0"/>
          <w:numId w:val="5"/>
        </w:numPr>
        <w:ind w:firstLineChars="0"/>
        <w:jc w:val="left"/>
        <w:rPr>
          <w:rFonts w:ascii="仿宋_GB2312" w:cs="仿宋_GB2312" w:eastAsia="仿宋_GB2312" w:hAnsi="黑体"/>
          <w:sz w:val="32"/>
          <w:szCs w:val="32"/>
        </w:rPr>
      </w:pPr>
      <w:r>
        <w:rPr>
          <w:rFonts w:ascii="仿宋_GB2312" w:cs="仿宋_GB2312" w:eastAsia="仿宋_GB2312" w:hAnsi="黑体" w:hint="eastAsia"/>
          <w:sz w:val="32"/>
          <w:szCs w:val="32"/>
          <w:lang w:eastAsia="zh-CN"/>
        </w:rPr>
        <w:t>海口市工程项目审计中心（下属单位）</w:t>
      </w:r>
    </w:p>
    <w:p>
      <w:pPr>
        <w:pStyle w:val="style0"/>
        <w:ind w:left="0"/>
        <w:jc w:val="left"/>
        <w:rPr>
          <w:rFonts w:ascii="仿宋_GB2312" w:cs="仿宋_GB2312" w:eastAsia="仿宋_GB2312" w:hAnsi="黑体"/>
          <w:sz w:val="32"/>
          <w:szCs w:val="32"/>
        </w:rPr>
      </w:pPr>
    </w:p>
    <w:p>
      <w:pPr>
        <w:pStyle w:val="style0"/>
        <w:ind w:firstLine="640" w:firstLineChars="200"/>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cs="仿宋_GB2312" w:eastAsia="仿宋_GB2312" w:hAnsi="黑体" w:hint="eastAsia"/>
          <w:sz w:val="32"/>
          <w:szCs w:val="32"/>
        </w:rPr>
        <w:t xml:space="preserve"> </w:t>
      </w:r>
      <w:r>
        <w:rPr>
          <w:rFonts w:ascii="黑体" w:cs="黑体" w:eastAsia="黑体" w:hAnsi="黑体" w:hint="eastAsia"/>
          <w:sz w:val="32"/>
          <w:szCs w:val="32"/>
          <w:lang w:eastAsia="zh-CN"/>
        </w:rPr>
        <w:t>海口市审计局</w:t>
      </w:r>
      <w:r>
        <w:rPr>
          <w:rFonts w:ascii="黑体" w:cs="黑体" w:eastAsia="黑体" w:hAnsi="黑体" w:hint="eastAsia"/>
          <w:sz w:val="32"/>
          <w:szCs w:val="32"/>
          <w:lang w:val="en-US" w:eastAsia="zh-CN"/>
        </w:rPr>
        <w:t>2021</w:t>
      </w:r>
      <w:r>
        <w:rPr>
          <w:rFonts w:ascii="黑体" w:eastAsia="黑体" w:hAnsi="黑体" w:hint="eastAsia"/>
          <w:sz w:val="32"/>
          <w:szCs w:val="32"/>
        </w:rPr>
        <w:t>年部门预算表</w:t>
      </w:r>
    </w:p>
    <w:p>
      <w:pPr>
        <w:pStyle w:val="style0"/>
        <w:ind w:left="800"/>
        <w:jc w:val="left"/>
        <w:rPr>
          <w:rFonts w:ascii="黑体" w:eastAsia="黑体" w:hAnsi="黑体"/>
          <w:sz w:val="32"/>
          <w:szCs w:val="32"/>
        </w:rPr>
      </w:pPr>
    </w:p>
    <w:p>
      <w:pPr>
        <w:pStyle w:val="style0"/>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pPr>
        <w:pStyle w:val="style0"/>
        <w:rPr>
          <w:rFonts w:ascii="黑体" w:eastAsia="黑体" w:hAnsi="黑体"/>
          <w:sz w:val="32"/>
          <w:szCs w:val="32"/>
        </w:rPr>
      </w:pPr>
    </w:p>
    <w:p>
      <w:pPr>
        <w:pStyle w:val="style0"/>
        <w:ind w:firstLine="480" w:firstLineChars="150"/>
        <w:rPr>
          <w:rFonts w:ascii="黑体" w:eastAsia="黑体" w:hAnsi="黑体"/>
          <w:sz w:val="32"/>
          <w:szCs w:val="32"/>
        </w:rPr>
      </w:pPr>
      <w:r>
        <w:rPr>
          <w:rFonts w:ascii="黑体" w:eastAsia="黑体" w:hAnsi="黑体" w:hint="eastAsia"/>
          <w:sz w:val="32"/>
          <w:szCs w:val="32"/>
        </w:rPr>
        <w:t xml:space="preserve">第三部分   </w:t>
      </w:r>
      <w:r>
        <w:rPr>
          <w:rFonts w:ascii="黑体" w:cs="黑体" w:eastAsia="黑体" w:hAnsi="黑体" w:hint="eastAsia"/>
          <w:sz w:val="32"/>
          <w:szCs w:val="32"/>
          <w:lang w:eastAsia="zh-CN"/>
        </w:rPr>
        <w:t>海口市审计局</w:t>
      </w:r>
      <w:r>
        <w:rPr>
          <w:rFonts w:ascii="黑体" w:cs="黑体" w:eastAsia="黑体" w:hAnsi="黑体" w:hint="eastAsia"/>
          <w:sz w:val="32"/>
          <w:szCs w:val="32"/>
          <w:lang w:val="en-US" w:eastAsia="zh-CN"/>
        </w:rPr>
        <w:t>2021</w:t>
      </w:r>
      <w:r>
        <w:rPr>
          <w:rFonts w:ascii="黑体" w:eastAsia="黑体" w:hAnsi="黑体" w:hint="eastAsia"/>
          <w:sz w:val="32"/>
          <w:szCs w:val="32"/>
        </w:rPr>
        <w:t>年部门预算情况说明</w:t>
      </w:r>
    </w:p>
    <w:p>
      <w:pPr>
        <w:pStyle w:val="style0"/>
        <w:jc w:val="center"/>
        <w:rPr>
          <w:rFonts w:ascii="黑体" w:eastAsia="黑体" w:hAnsi="黑体"/>
          <w:sz w:val="32"/>
          <w:szCs w:val="32"/>
        </w:rPr>
      </w:pPr>
    </w:p>
    <w:p>
      <w:pPr>
        <w:pStyle w:val="style0"/>
        <w:ind w:firstLine="640" w:firstLineChars="200"/>
        <w:jc w:val="left"/>
        <w:rPr>
          <w:rFonts w:ascii="黑体" w:eastAsia="黑体" w:hAnsi="黑体"/>
          <w:sz w:val="32"/>
          <w:szCs w:val="32"/>
        </w:rPr>
      </w:pPr>
      <w:r>
        <w:rPr>
          <w:rFonts w:ascii="黑体" w:eastAsia="黑体" w:hAnsi="黑体" w:hint="eastAsia"/>
          <w:sz w:val="32"/>
          <w:szCs w:val="32"/>
        </w:rPr>
        <w:t>一、关于</w:t>
      </w:r>
      <w:r>
        <w:rPr>
          <w:rFonts w:ascii="黑体" w:cs="黑体" w:eastAsia="黑体" w:hAnsi="黑体" w:hint="eastAsia"/>
          <w:sz w:val="32"/>
          <w:szCs w:val="32"/>
          <w:lang w:eastAsia="zh-CN"/>
        </w:rPr>
        <w:t>海口市审计局</w:t>
      </w:r>
      <w:r>
        <w:rPr>
          <w:rFonts w:ascii="黑体" w:cs="黑体" w:eastAsia="黑体" w:hAnsi="黑体" w:hint="eastAsia"/>
          <w:sz w:val="32"/>
          <w:szCs w:val="32"/>
          <w:lang w:val="en-US" w:eastAsia="zh-CN"/>
        </w:rPr>
        <w:t>2021</w:t>
      </w:r>
      <w:r>
        <w:rPr>
          <w:rFonts w:ascii="黑体" w:eastAsia="黑体" w:hAnsi="黑体" w:hint="eastAsia"/>
          <w:sz w:val="32"/>
          <w:szCs w:val="32"/>
        </w:rPr>
        <w:t>年财政拨款收支预算情况的总体说明</w:t>
      </w:r>
    </w:p>
    <w:p>
      <w:pPr>
        <w:pStyle w:val="style0"/>
        <w:ind w:firstLine="640" w:firstLineChars="200"/>
        <w:jc w:val="left"/>
        <w:rPr>
          <w:rFonts w:ascii="仿宋_GB2312" w:eastAsia="仿宋_GB2312" w:hAnsi="黑体"/>
          <w:sz w:val="32"/>
          <w:szCs w:val="32"/>
        </w:rPr>
      </w:pPr>
      <w:r>
        <w:rPr>
          <w:rFonts w:ascii="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年财政拨款收支总预算</w:t>
      </w:r>
      <w:r>
        <w:rPr>
          <w:rFonts w:ascii="仿宋_GB2312" w:cs="仿宋_GB2312" w:eastAsia="仿宋_GB2312" w:hAnsi="黑体" w:hint="eastAsia"/>
          <w:sz w:val="32"/>
          <w:szCs w:val="32"/>
        </w:rPr>
        <w:t>2758.69</w:t>
      </w:r>
      <w:r>
        <w:rPr>
          <w:rFonts w:ascii="仿宋_GB2312" w:eastAsia="仿宋_GB2312" w:hAnsi="黑体" w:hint="eastAsia"/>
          <w:sz w:val="32"/>
          <w:szCs w:val="32"/>
        </w:rPr>
        <w:t>万元。其中，收入总计</w:t>
      </w:r>
      <w:r>
        <w:rPr>
          <w:rFonts w:ascii="仿宋_GB2312" w:cs="仿宋_GB2312" w:eastAsia="仿宋_GB2312" w:hAnsi="黑体" w:hint="eastAsia"/>
          <w:sz w:val="32"/>
          <w:szCs w:val="32"/>
        </w:rPr>
        <w:t>2758.69</w:t>
      </w:r>
      <w:r>
        <w:rPr>
          <w:rFonts w:ascii="仿宋_GB2312" w:eastAsia="仿宋_GB2312" w:hAnsi="黑体" w:hint="eastAsia"/>
          <w:sz w:val="32"/>
          <w:szCs w:val="32"/>
        </w:rPr>
        <w:t>万元，包括一般公共预算本年收入</w:t>
      </w:r>
      <w:r>
        <w:rPr>
          <w:rFonts w:ascii="仿宋_GB2312" w:cs="仿宋_GB2312" w:eastAsia="仿宋_GB2312" w:hAnsi="黑体" w:hint="eastAsia"/>
          <w:sz w:val="32"/>
          <w:szCs w:val="32"/>
        </w:rPr>
        <w:t>2758.69</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万元，政府性基金预算本年收入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万元；支出总计</w:t>
      </w:r>
      <w:r>
        <w:rPr>
          <w:rFonts w:ascii="仿宋_GB2312" w:cs="仿宋_GB2312" w:eastAsia="仿宋_GB2312" w:hAnsi="黑体" w:hint="eastAsia"/>
          <w:sz w:val="32"/>
          <w:szCs w:val="32"/>
        </w:rPr>
        <w:t>2758.69</w:t>
      </w:r>
      <w:r>
        <w:rPr>
          <w:rFonts w:ascii="仿宋_GB2312" w:eastAsia="仿宋_GB2312" w:hAnsi="黑体" w:hint="eastAsia"/>
          <w:sz w:val="32"/>
          <w:szCs w:val="32"/>
        </w:rPr>
        <w:t>万元，包括一般公共服务支出</w:t>
      </w:r>
      <w:r>
        <w:rPr>
          <w:rFonts w:ascii="仿宋_GB2312" w:cs="仿宋_GB2312" w:eastAsia="仿宋_GB2312" w:hAnsi="黑体" w:hint="eastAsia"/>
          <w:sz w:val="32"/>
          <w:szCs w:val="32"/>
        </w:rPr>
        <w:t>2412.98</w:t>
      </w:r>
      <w:r>
        <w:rPr>
          <w:rFonts w:ascii="仿宋_GB2312" w:eastAsia="仿宋_GB2312" w:hAnsi="黑体" w:hint="eastAsia"/>
          <w:sz w:val="32"/>
          <w:szCs w:val="32"/>
        </w:rPr>
        <w:t>万元、社会保障和就业支出140.09</w:t>
      </w:r>
      <w:r>
        <w:rPr>
          <w:rFonts w:ascii="仿宋_GB2312" w:eastAsia="仿宋_GB2312" w:hAnsi="黑体" w:hint="eastAsia"/>
          <w:sz w:val="32"/>
          <w:szCs w:val="32"/>
          <w:lang w:eastAsia="zh-CN"/>
        </w:rPr>
        <w:t>万元</w:t>
      </w:r>
      <w:r>
        <w:rPr>
          <w:rFonts w:ascii="仿宋_GB2312" w:eastAsia="仿宋_GB2312" w:hAnsi="黑体" w:hint="eastAsia"/>
          <w:sz w:val="32"/>
          <w:szCs w:val="32"/>
        </w:rPr>
        <w:t>，卫生健康支出127.37</w:t>
      </w:r>
      <w:r>
        <w:rPr>
          <w:rFonts w:ascii="仿宋_GB2312" w:eastAsia="仿宋_GB2312" w:hAnsi="黑体" w:hint="eastAsia"/>
          <w:sz w:val="32"/>
          <w:szCs w:val="32"/>
          <w:lang w:eastAsia="zh-CN"/>
        </w:rPr>
        <w:t>万元，住房保障支出78.25万元，</w:t>
      </w:r>
      <w:r>
        <w:rPr>
          <w:rFonts w:ascii="仿宋_GB2312" w:eastAsia="仿宋_GB2312" w:hAnsi="黑体" w:hint="eastAsia"/>
          <w:sz w:val="32"/>
          <w:szCs w:val="32"/>
        </w:rPr>
        <w:t>结转下年</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jc w:val="left"/>
        <w:rPr>
          <w:rFonts w:ascii="黑体" w:eastAsia="黑体" w:hAnsi="黑体"/>
          <w:sz w:val="32"/>
          <w:szCs w:val="32"/>
        </w:rPr>
      </w:pPr>
      <w:r>
        <w:rPr>
          <w:rFonts w:ascii="黑体" w:eastAsia="黑体" w:hAnsi="黑体" w:hint="eastAsia"/>
          <w:sz w:val="32"/>
          <w:szCs w:val="32"/>
        </w:rPr>
        <w:t>二、关于</w:t>
      </w:r>
      <w:r>
        <w:rPr>
          <w:rFonts w:ascii="黑体" w:cs="黑体" w:eastAsia="黑体" w:hAnsi="黑体" w:hint="eastAsia"/>
          <w:sz w:val="32"/>
          <w:szCs w:val="32"/>
          <w:lang w:eastAsia="zh-CN"/>
        </w:rPr>
        <w:t>海口市审计局</w:t>
      </w:r>
      <w:r>
        <w:rPr>
          <w:rFonts w:ascii="黑体" w:cs="黑体" w:eastAsia="黑体" w:hAnsi="黑体" w:hint="eastAsia"/>
          <w:sz w:val="32"/>
          <w:szCs w:val="32"/>
          <w:lang w:val="en-US" w:eastAsia="zh-CN"/>
        </w:rPr>
        <w:t>2021</w:t>
      </w:r>
      <w:r>
        <w:rPr>
          <w:rFonts w:ascii="黑体" w:eastAsia="黑体" w:hAnsi="黑体" w:hint="eastAsia"/>
          <w:sz w:val="32"/>
          <w:szCs w:val="32"/>
        </w:rPr>
        <w:t>年一般公共预算当年拨款情况说明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pPr>
        <w:pStyle w:val="style0"/>
        <w:ind w:firstLine="640" w:firstLineChars="200"/>
        <w:rPr>
          <w:rFonts w:ascii="仿宋_GB2312" w:eastAsia="仿宋_GB2312" w:hAnsi="黑体" w:hint="eastAsia"/>
          <w:sz w:val="32"/>
          <w:szCs w:val="32"/>
          <w:lang w:eastAsia="zh-CN"/>
        </w:rPr>
      </w:pPr>
      <w:r>
        <w:rPr>
          <w:rFonts w:ascii="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年一般公共预算当年拨款</w:t>
      </w:r>
      <w:r>
        <w:rPr>
          <w:rFonts w:ascii="仿宋_GB2312" w:cs="仿宋_GB2312" w:eastAsia="仿宋_GB2312" w:hAnsi="黑体" w:hint="eastAsia"/>
          <w:sz w:val="32"/>
          <w:szCs w:val="32"/>
        </w:rPr>
        <w:t>2758.69</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减少</w:t>
      </w:r>
      <w:r>
        <w:rPr>
          <w:rFonts w:ascii="仿宋_GB2312" w:cs="仿宋_GB2312" w:eastAsia="仿宋_GB2312" w:hAnsi="黑体" w:hint="eastAsia"/>
          <w:sz w:val="32"/>
          <w:szCs w:val="32"/>
          <w:lang w:val="en-US" w:eastAsia="zh-CN"/>
        </w:rPr>
        <w:t>801.96</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职能转变，政府投资项目委托业务费支出减少。</w:t>
      </w:r>
    </w:p>
    <w:p>
      <w:pPr>
        <w:pStyle w:val="style0"/>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pPr>
        <w:pStyle w:val="style0"/>
        <w:ind w:firstLine="800" w:firstLineChars="250"/>
        <w:rPr>
          <w:rFonts w:ascii="仿宋_GB2312" w:eastAsia="仿宋_GB2312" w:hAnsi="黑体"/>
          <w:sz w:val="32"/>
          <w:szCs w:val="32"/>
        </w:rPr>
      </w:pPr>
      <w:r>
        <w:rPr>
          <w:rFonts w:ascii="仿宋_GB2312" w:cs="仿宋_GB2312" w:eastAsia="仿宋_GB2312" w:hAnsi="黑体" w:hint="eastAsia"/>
          <w:sz w:val="32"/>
          <w:szCs w:val="32"/>
        </w:rPr>
        <w:t>一般公共服务（类）支出2412.98</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87.49</w:t>
      </w:r>
      <w:r>
        <w:rPr>
          <w:rFonts w:ascii="仿宋_GB2312" w:eastAsia="仿宋_GB2312" w:hAnsi="黑体" w:hint="eastAsia"/>
          <w:sz w:val="32"/>
          <w:szCs w:val="32"/>
        </w:rPr>
        <w:t>%；社会保障和就业支出</w:t>
      </w:r>
      <w:r>
        <w:rPr>
          <w:rFonts w:ascii="仿宋_GB2312" w:cs="仿宋_GB2312" w:eastAsia="仿宋_GB2312" w:hAnsi="黑体" w:hint="eastAsia"/>
          <w:sz w:val="32"/>
          <w:szCs w:val="32"/>
        </w:rPr>
        <w:t>（类）140.09</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5.07</w:t>
      </w:r>
      <w:r>
        <w:rPr>
          <w:rFonts w:ascii="仿宋_GB2312" w:eastAsia="仿宋_GB2312" w:hAnsi="黑体" w:hint="eastAsia"/>
          <w:sz w:val="32"/>
          <w:szCs w:val="32"/>
        </w:rPr>
        <w:t>%；卫生健康支出</w:t>
      </w:r>
      <w:r>
        <w:rPr>
          <w:rFonts w:ascii="仿宋_GB2312" w:cs="仿宋_GB2312" w:eastAsia="仿宋_GB2312" w:hAnsi="黑体" w:hint="eastAsia"/>
          <w:sz w:val="32"/>
          <w:szCs w:val="32"/>
        </w:rPr>
        <w:t>（类）</w:t>
      </w:r>
      <w:r>
        <w:rPr>
          <w:rFonts w:ascii="仿宋_GB2312" w:eastAsia="仿宋_GB2312" w:hAnsi="黑体" w:hint="eastAsia"/>
          <w:sz w:val="32"/>
          <w:szCs w:val="32"/>
        </w:rPr>
        <w:t>127.37万元，占</w:t>
      </w:r>
      <w:r>
        <w:rPr>
          <w:rFonts w:ascii="仿宋_GB2312" w:cs="仿宋_GB2312" w:eastAsia="仿宋_GB2312" w:hAnsi="黑体" w:hint="eastAsia"/>
          <w:sz w:val="32"/>
          <w:szCs w:val="32"/>
          <w:lang w:val="en-US" w:eastAsia="zh-CN"/>
        </w:rPr>
        <w:t>4.61</w:t>
      </w:r>
      <w:r>
        <w:rPr>
          <w:rFonts w:ascii="仿宋_GB2312" w:eastAsia="仿宋_GB2312" w:hAnsi="黑体" w:hint="eastAsia"/>
          <w:sz w:val="32"/>
          <w:szCs w:val="32"/>
        </w:rPr>
        <w:t>%；住房保障支出</w:t>
      </w:r>
      <w:r>
        <w:rPr>
          <w:rFonts w:ascii="仿宋_GB2312" w:cs="仿宋_GB2312" w:eastAsia="仿宋_GB2312" w:hAnsi="黑体" w:hint="eastAsia"/>
          <w:sz w:val="32"/>
          <w:szCs w:val="32"/>
        </w:rPr>
        <w:t>（类）</w:t>
      </w:r>
      <w:r>
        <w:rPr>
          <w:rFonts w:ascii="仿宋_GB2312" w:eastAsia="仿宋_GB2312" w:hAnsi="黑体" w:hint="eastAsia"/>
          <w:sz w:val="32"/>
          <w:szCs w:val="32"/>
        </w:rPr>
        <w:t>78.25万元，占</w:t>
      </w:r>
      <w:r>
        <w:rPr>
          <w:rFonts w:ascii="仿宋_GB2312" w:cs="仿宋_GB2312" w:eastAsia="仿宋_GB2312" w:hAnsi="黑体" w:hint="eastAsia"/>
          <w:sz w:val="32"/>
          <w:szCs w:val="32"/>
          <w:lang w:val="en-US" w:eastAsia="zh-CN"/>
        </w:rPr>
        <w:t>2.83</w:t>
      </w:r>
      <w:r>
        <w:rPr>
          <w:rFonts w:ascii="仿宋_GB2312" w:eastAsia="仿宋_GB2312" w:hAnsi="黑体" w:hint="eastAsia"/>
          <w:sz w:val="32"/>
          <w:szCs w:val="32"/>
        </w:rPr>
        <w:t>%</w:t>
      </w:r>
      <w:r>
        <w:rPr>
          <w:rFonts w:ascii="仿宋_GB2312" w:eastAsia="仿宋_GB2312" w:hAnsi="黑体" w:hint="eastAsia"/>
          <w:sz w:val="32"/>
          <w:szCs w:val="32"/>
          <w:lang w:eastAsia="zh-CN"/>
        </w:rPr>
        <w:t>。</w:t>
      </w:r>
    </w:p>
    <w:p>
      <w:pPr>
        <w:pStyle w:val="style0"/>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pPr>
        <w:pStyle w:val="style0"/>
        <w:ind w:firstLine="640" w:firstLineChars="200"/>
        <w:rPr>
          <w:rFonts w:ascii="仿宋_GB2312" w:eastAsia="仿宋_GB2312" w:hAnsi="黑体" w:hint="eastAsia"/>
          <w:sz w:val="32"/>
          <w:szCs w:val="32"/>
        </w:rPr>
      </w:pPr>
      <w:r>
        <w:rPr>
          <w:rFonts w:ascii="仿宋_GB2312" w:cs="仿宋_GB2312" w:eastAsia="仿宋_GB2312" w:hAnsi="黑体" w:hint="eastAsia"/>
          <w:sz w:val="32"/>
          <w:szCs w:val="32"/>
        </w:rPr>
        <w:t>1.一般公共服务（类）审计事务（款）行政运行（项）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770.44</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92.24</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新增</w:t>
      </w:r>
      <w:r>
        <w:rPr>
          <w:rFonts w:ascii="仿宋_GB2312" w:eastAsia="仿宋_GB2312" w:hAnsi="黑体" w:hint="eastAsia"/>
          <w:sz w:val="32"/>
          <w:szCs w:val="32"/>
          <w:lang w:val="en-US" w:eastAsia="zh-CN"/>
        </w:rPr>
        <w:t>5名调入人员，相应的人员工资、社保、办公经费等增加。</w:t>
      </w:r>
    </w:p>
    <w:p>
      <w:pPr>
        <w:pStyle w:val="style0"/>
        <w:ind w:firstLine="640" w:firstLineChars="200"/>
        <w:rPr>
          <w:rFonts w:ascii="仿宋_GB2312" w:eastAsia="仿宋_GB2312" w:hAnsi="黑体" w:hint="eastAsia"/>
          <w:sz w:val="32"/>
          <w:szCs w:val="32"/>
          <w:lang w:eastAsia="zh-CN"/>
        </w:rPr>
      </w:pPr>
      <w:r>
        <w:rPr>
          <w:rFonts w:ascii="仿宋_GB2312" w:eastAsia="仿宋_GB2312" w:hAnsi="黑体" w:hint="eastAsia"/>
          <w:sz w:val="32"/>
          <w:szCs w:val="32"/>
        </w:rPr>
        <w:t>2.</w:t>
      </w:r>
      <w:r>
        <w:rPr>
          <w:rFonts w:ascii="仿宋_GB2312" w:cs="仿宋_GB2312" w:eastAsia="仿宋_GB2312" w:hAnsi="黑体" w:hint="eastAsia"/>
          <w:sz w:val="32"/>
          <w:szCs w:val="32"/>
        </w:rPr>
        <w:t xml:space="preserve"> 一般公共服务（类）审计事务（款）一般行政管理事务（项）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1310</w:t>
      </w:r>
      <w:r>
        <w:rPr>
          <w:rFonts w:ascii="仿宋_GB2312" w:cs="仿宋_GB2312" w:eastAsia="仿宋_GB2312" w:hAnsi="黑体" w:hint="eastAsia"/>
          <w:sz w:val="32"/>
          <w:szCs w:val="32"/>
          <w:lang w:val="en-US" w:eastAsia="zh-CN"/>
        </w:rPr>
        <w:t>.00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减少</w:t>
      </w:r>
      <w:r>
        <w:rPr>
          <w:rFonts w:ascii="仿宋_GB2312" w:cs="仿宋_GB2312" w:eastAsia="仿宋_GB2312" w:hAnsi="黑体" w:hint="eastAsia"/>
          <w:sz w:val="32"/>
          <w:szCs w:val="32"/>
          <w:lang w:val="en-US" w:eastAsia="zh-CN"/>
        </w:rPr>
        <w:t>899.00</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职能转变，政府投资项目委托业务费减少。</w:t>
      </w:r>
    </w:p>
    <w:p>
      <w:pPr>
        <w:pStyle w:val="style0"/>
        <w:ind w:firstLine="640" w:firstLineChars="200"/>
        <w:rPr>
          <w:rFonts w:ascii="仿宋_GB2312" w:eastAsia="仿宋_GB2312" w:hAnsi="黑体" w:hint="eastAsia"/>
          <w:sz w:val="32"/>
          <w:szCs w:val="32"/>
          <w:lang w:eastAsia="zh-CN"/>
        </w:rPr>
      </w:pPr>
      <w:r>
        <w:rPr>
          <w:rFonts w:ascii="仿宋_GB2312" w:eastAsia="仿宋_GB2312" w:hAnsi="黑体" w:hint="eastAsia"/>
          <w:sz w:val="32"/>
          <w:szCs w:val="32"/>
          <w:lang w:val="en-US" w:eastAsia="zh-CN"/>
        </w:rPr>
        <w:t>3</w:t>
      </w:r>
      <w:r>
        <w:rPr>
          <w:rFonts w:ascii="仿宋_GB2312" w:eastAsia="仿宋_GB2312" w:hAnsi="黑体" w:hint="eastAsia"/>
          <w:sz w:val="32"/>
          <w:szCs w:val="32"/>
        </w:rPr>
        <w:t>.</w:t>
      </w:r>
      <w:r>
        <w:rPr>
          <w:rFonts w:ascii="仿宋_GB2312" w:cs="仿宋_GB2312" w:eastAsia="仿宋_GB2312" w:hAnsi="黑体" w:hint="eastAsia"/>
          <w:sz w:val="32"/>
          <w:szCs w:val="32"/>
        </w:rPr>
        <w:t xml:space="preserve"> 一般公共服务（类）审计事务（款）事业运行（项）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242.54</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减少</w:t>
      </w:r>
      <w:r>
        <w:rPr>
          <w:rFonts w:ascii="仿宋_GB2312" w:cs="仿宋_GB2312" w:eastAsia="仿宋_GB2312" w:hAnsi="黑体" w:hint="eastAsia"/>
          <w:sz w:val="32"/>
          <w:szCs w:val="32"/>
          <w:lang w:val="en-US" w:eastAsia="zh-CN"/>
        </w:rPr>
        <w:t>24.50</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市工程项目审计中心人员工资、社保等减少。</w:t>
      </w:r>
    </w:p>
    <w:p>
      <w:pPr>
        <w:pStyle w:val="style0"/>
        <w:ind w:firstLine="640" w:firstLineChars="200"/>
        <w:rPr>
          <w:rFonts w:ascii="仿宋_GB2312" w:eastAsia="仿宋_GB2312" w:hAnsi="黑体" w:hint="eastAsia"/>
          <w:sz w:val="32"/>
          <w:szCs w:val="32"/>
          <w:lang w:eastAsia="zh-CN"/>
        </w:rPr>
      </w:pPr>
      <w:r>
        <w:rPr>
          <w:rFonts w:ascii="仿宋_GB2312" w:eastAsia="仿宋_GB2312" w:hAnsi="黑体" w:hint="eastAsia"/>
          <w:sz w:val="32"/>
          <w:szCs w:val="32"/>
          <w:lang w:val="en-US" w:eastAsia="zh-CN"/>
        </w:rPr>
        <w:t>4</w:t>
      </w:r>
      <w:r>
        <w:rPr>
          <w:rFonts w:ascii="仿宋_GB2312" w:eastAsia="仿宋_GB2312" w:hAnsi="黑体" w:hint="eastAsia"/>
          <w:sz w:val="32"/>
          <w:szCs w:val="32"/>
        </w:rPr>
        <w:t>.</w:t>
      </w:r>
      <w:r>
        <w:rPr>
          <w:rFonts w:ascii="仿宋_GB2312" w:cs="仿宋_GB2312" w:eastAsia="仿宋_GB2312" w:hAnsi="黑体" w:hint="eastAsia"/>
          <w:sz w:val="32"/>
          <w:szCs w:val="32"/>
        </w:rPr>
        <w:t xml:space="preserve"> 一般公共服务（类）审计事务（款）其他审计事务支出（项）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90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lang w:eastAsia="zh-CN"/>
        </w:rPr>
        <w:t>持平</w:t>
      </w:r>
      <w:r>
        <w:rPr>
          <w:rFonts w:ascii="仿宋_GB2312" w:eastAsia="仿宋_GB2312" w:hAnsi="黑体" w:hint="eastAsia"/>
          <w:sz w:val="32"/>
          <w:szCs w:val="32"/>
        </w:rPr>
        <w:t>，主要是</w:t>
      </w:r>
      <w:r>
        <w:rPr>
          <w:rFonts w:ascii="仿宋_GB2312" w:eastAsia="仿宋_GB2312" w:hAnsi="黑体" w:hint="eastAsia"/>
          <w:sz w:val="32"/>
          <w:szCs w:val="32"/>
          <w:lang w:eastAsia="zh-CN"/>
        </w:rPr>
        <w:t>市工程项目审计中心项目预算数不变。</w:t>
      </w:r>
    </w:p>
    <w:p>
      <w:pPr>
        <w:pStyle w:val="style0"/>
        <w:ind w:firstLine="640" w:firstLineChars="200"/>
        <w:rPr>
          <w:rFonts w:ascii="仿宋_GB2312" w:eastAsia="仿宋_GB2312" w:hAnsi="黑体" w:hint="default"/>
          <w:sz w:val="32"/>
          <w:szCs w:val="32"/>
          <w:lang w:val="en-US" w:eastAsia="zh-CN"/>
        </w:rPr>
      </w:pPr>
      <w:r>
        <w:rPr>
          <w:rFonts w:ascii="仿宋_GB2312" w:cs="仿宋_GB2312" w:eastAsia="仿宋_GB2312" w:hAnsi="黑体" w:hint="eastAsia"/>
          <w:sz w:val="32"/>
          <w:szCs w:val="32"/>
          <w:lang w:val="en-US" w:eastAsia="zh-CN"/>
        </w:rPr>
        <w:t>5</w:t>
      </w:r>
      <w:r>
        <w:rPr>
          <w:rFonts w:ascii="仿宋_GB2312" w:cs="仿宋_GB2312" w:eastAsia="仿宋_GB2312" w:hAnsi="黑体" w:hint="eastAsia"/>
          <w:sz w:val="32"/>
          <w:szCs w:val="32"/>
        </w:rPr>
        <w:t>.社会保障和就业支出（类）行政事业单位养老支出（款）机关事业单位基本养老保险缴费支出（项）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106.86</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4.21</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人员和基本养老保险基数增加</w:t>
      </w:r>
      <w:r>
        <w:rPr>
          <w:rFonts w:ascii="仿宋_GB2312" w:eastAsia="仿宋_GB2312" w:hAnsi="黑体" w:hint="eastAsia"/>
          <w:sz w:val="32"/>
          <w:szCs w:val="32"/>
          <w:lang w:val="en-US" w:eastAsia="zh-CN"/>
        </w:rPr>
        <w:t>。</w:t>
      </w:r>
    </w:p>
    <w:p>
      <w:pPr>
        <w:pStyle w:val="style0"/>
        <w:ind w:firstLine="640" w:firstLineChars="200"/>
        <w:rPr>
          <w:rFonts w:ascii="仿宋_GB2312" w:eastAsia="仿宋_GB2312" w:hAnsi="黑体" w:hint="default"/>
          <w:sz w:val="32"/>
          <w:szCs w:val="32"/>
          <w:lang w:val="en-US" w:eastAsia="zh-CN"/>
        </w:rPr>
      </w:pPr>
      <w:r>
        <w:rPr>
          <w:rFonts w:ascii="仿宋_GB2312" w:cs="仿宋_GB2312" w:eastAsia="仿宋_GB2312" w:hAnsi="黑体" w:hint="eastAsia"/>
          <w:sz w:val="32"/>
          <w:szCs w:val="32"/>
          <w:lang w:val="en-US" w:eastAsia="zh-CN"/>
        </w:rPr>
        <w:t>6</w:t>
      </w:r>
      <w:r>
        <w:rPr>
          <w:rFonts w:ascii="仿宋_GB2312" w:cs="仿宋_GB2312" w:eastAsia="仿宋_GB2312" w:hAnsi="黑体" w:hint="eastAsia"/>
          <w:sz w:val="32"/>
          <w:szCs w:val="32"/>
        </w:rPr>
        <w:t>.社会保障和就业支出（类）行政事业单位养老支出（款）其他行政事业单位养老支出（项）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33.23</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10.53</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养老金调资，增加退休人员医疗费补助</w:t>
      </w:r>
      <w:r>
        <w:rPr>
          <w:rFonts w:ascii="仿宋_GB2312" w:eastAsia="仿宋_GB2312" w:hAnsi="黑体" w:hint="eastAsia"/>
          <w:sz w:val="32"/>
          <w:szCs w:val="32"/>
          <w:lang w:val="en-US" w:eastAsia="zh-CN"/>
        </w:rPr>
        <w:t>。</w:t>
      </w:r>
    </w:p>
    <w:p>
      <w:pPr>
        <w:pStyle w:val="style0"/>
        <w:ind w:firstLine="640" w:firstLineChars="200"/>
        <w:rPr>
          <w:rFonts w:ascii="仿宋_GB2312" w:eastAsia="仿宋_GB2312" w:hAnsi="黑体" w:hint="eastAsia"/>
          <w:sz w:val="32"/>
          <w:szCs w:val="32"/>
          <w:lang w:eastAsia="zh-CN"/>
        </w:rPr>
      </w:pPr>
      <w:r>
        <w:rPr>
          <w:rFonts w:ascii="仿宋_GB2312" w:cs="仿宋_GB2312" w:eastAsia="仿宋_GB2312" w:hAnsi="黑体" w:hint="eastAsia"/>
          <w:sz w:val="32"/>
          <w:szCs w:val="32"/>
          <w:lang w:val="en-US" w:eastAsia="zh-CN"/>
        </w:rPr>
        <w:t>7</w:t>
      </w:r>
      <w:r>
        <w:rPr>
          <w:rFonts w:ascii="仿宋_GB2312" w:cs="仿宋_GB2312" w:eastAsia="仿宋_GB2312" w:hAnsi="黑体" w:hint="eastAsia"/>
          <w:sz w:val="32"/>
          <w:szCs w:val="32"/>
        </w:rPr>
        <w:t>.卫生健康支出（类）行政事业单位医疗（款）行政单位医疗（项）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38.01</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w:t>
      </w:r>
      <w:r>
        <w:rPr>
          <w:rFonts w:ascii="仿宋_GB2312" w:eastAsia="仿宋_GB2312" w:hAnsi="黑体" w:hint="eastAsia"/>
          <w:sz w:val="32"/>
          <w:szCs w:val="32"/>
        </w:rPr>
        <w:t>万</w:t>
      </w:r>
      <w:r>
        <w:rPr>
          <w:rFonts w:ascii="仿宋_GB2312" w:eastAsia="仿宋_GB2312" w:hAnsi="黑体" w:hint="eastAsia"/>
          <w:sz w:val="32"/>
          <w:szCs w:val="32"/>
          <w:highlight w:val="none"/>
        </w:rPr>
        <w:t>元，主要是</w:t>
      </w:r>
      <w:r>
        <w:rPr>
          <w:rFonts w:ascii="仿宋_GB2312" w:eastAsia="仿宋_GB2312" w:hAnsi="黑体" w:hint="eastAsia"/>
          <w:sz w:val="32"/>
          <w:szCs w:val="32"/>
          <w:highlight w:val="none"/>
          <w:lang w:eastAsia="zh-CN"/>
        </w:rPr>
        <w:t>基本医疗保险缴费基数增加。</w:t>
      </w:r>
    </w:p>
    <w:p>
      <w:pPr>
        <w:pStyle w:val="style0"/>
        <w:ind w:firstLine="640" w:firstLineChars="200"/>
        <w:rPr>
          <w:rFonts w:ascii="仿宋_GB2312" w:eastAsia="仿宋_GB2312" w:hAnsi="黑体" w:hint="eastAsia"/>
          <w:sz w:val="32"/>
          <w:szCs w:val="32"/>
          <w:lang w:eastAsia="zh-CN"/>
        </w:rPr>
      </w:pPr>
      <w:r>
        <w:rPr>
          <w:rFonts w:ascii="仿宋_GB2312" w:cs="仿宋_GB2312" w:eastAsia="仿宋_GB2312" w:hAnsi="黑体" w:hint="eastAsia"/>
          <w:sz w:val="32"/>
          <w:szCs w:val="32"/>
          <w:lang w:val="en-US" w:eastAsia="zh-CN"/>
        </w:rPr>
        <w:t>8</w:t>
      </w:r>
      <w:r>
        <w:rPr>
          <w:rFonts w:ascii="仿宋_GB2312" w:cs="仿宋_GB2312" w:eastAsia="仿宋_GB2312" w:hAnsi="黑体" w:hint="eastAsia"/>
          <w:sz w:val="32"/>
          <w:szCs w:val="32"/>
        </w:rPr>
        <w:t>.卫生健康支出（类）行政事业单位医疗（款）事业单位医疗（项）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18.76</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1.24</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基本医疗保险缴费基数增加。</w:t>
      </w:r>
    </w:p>
    <w:p>
      <w:pPr>
        <w:pStyle w:val="style0"/>
        <w:ind w:firstLine="640" w:firstLineChars="200"/>
        <w:rPr>
          <w:rFonts w:ascii="仿宋_GB2312" w:eastAsia="仿宋_GB2312" w:hAnsi="黑体" w:hint="eastAsia"/>
          <w:sz w:val="32"/>
          <w:szCs w:val="32"/>
          <w:lang w:eastAsia="zh-CN"/>
        </w:rPr>
      </w:pPr>
      <w:r>
        <w:rPr>
          <w:rFonts w:ascii="仿宋_GB2312" w:cs="仿宋_GB2312" w:eastAsia="仿宋_GB2312" w:hAnsi="黑体" w:hint="eastAsia"/>
          <w:sz w:val="32"/>
          <w:szCs w:val="32"/>
          <w:lang w:val="en-US" w:eastAsia="zh-CN"/>
        </w:rPr>
        <w:t>9</w:t>
      </w:r>
      <w:r>
        <w:rPr>
          <w:rFonts w:ascii="仿宋_GB2312" w:cs="仿宋_GB2312" w:eastAsia="仿宋_GB2312" w:hAnsi="黑体" w:hint="eastAsia"/>
          <w:sz w:val="32"/>
          <w:szCs w:val="32"/>
        </w:rPr>
        <w:t>.卫生健康支出（类）行政事业单位医疗（款）公务员医疗补助（项）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48.88</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6.8</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市审计局本级增加</w:t>
      </w:r>
      <w:r>
        <w:rPr>
          <w:rFonts w:ascii="仿宋_GB2312" w:eastAsia="仿宋_GB2312" w:hAnsi="黑体" w:hint="eastAsia"/>
          <w:sz w:val="32"/>
          <w:szCs w:val="32"/>
          <w:lang w:val="en-US" w:eastAsia="zh-CN"/>
        </w:rPr>
        <w:t>5名调入人员</w:t>
      </w:r>
      <w:r>
        <w:rPr>
          <w:rFonts w:ascii="仿宋_GB2312" w:eastAsia="仿宋_GB2312" w:hAnsi="黑体" w:hint="eastAsia"/>
          <w:sz w:val="32"/>
          <w:szCs w:val="32"/>
          <w:lang w:eastAsia="zh-CN"/>
        </w:rPr>
        <w:t>。</w:t>
      </w:r>
    </w:p>
    <w:p>
      <w:pPr>
        <w:pStyle w:val="style0"/>
        <w:ind w:firstLine="640" w:firstLineChars="200"/>
        <w:rPr>
          <w:rFonts w:ascii="仿宋_GB2312" w:eastAsia="仿宋_GB2312" w:hAnsi="黑体" w:hint="eastAsia"/>
          <w:sz w:val="32"/>
          <w:szCs w:val="32"/>
          <w:highlight w:val="none"/>
          <w:lang w:eastAsia="zh-CN"/>
        </w:rPr>
      </w:pPr>
      <w:r>
        <w:rPr>
          <w:rFonts w:ascii="仿宋_GB2312" w:cs="仿宋_GB2312" w:eastAsia="仿宋_GB2312" w:hAnsi="黑体" w:hint="eastAsia"/>
          <w:sz w:val="32"/>
          <w:szCs w:val="32"/>
          <w:highlight w:val="none"/>
          <w:lang w:val="en-US" w:eastAsia="zh-CN"/>
        </w:rPr>
        <w:t>10</w:t>
      </w:r>
      <w:r>
        <w:rPr>
          <w:rFonts w:ascii="仿宋_GB2312" w:cs="仿宋_GB2312" w:eastAsia="仿宋_GB2312" w:hAnsi="黑体" w:hint="eastAsia"/>
          <w:sz w:val="32"/>
          <w:szCs w:val="32"/>
          <w:highlight w:val="none"/>
        </w:rPr>
        <w:t>.卫生健康支出（类）行政事业单位医疗（款）其他行政事业单位医疗支出（项）</w:t>
      </w:r>
      <w:r>
        <w:rPr>
          <w:rFonts w:ascii="仿宋_GB2312" w:cs="仿宋_GB2312" w:eastAsia="仿宋_GB2312" w:hAnsi="黑体" w:hint="eastAsia"/>
          <w:sz w:val="32"/>
          <w:szCs w:val="32"/>
          <w:highlight w:val="none"/>
          <w:lang w:val="en-US" w:eastAsia="zh-CN"/>
        </w:rPr>
        <w:t>2021</w:t>
      </w:r>
      <w:r>
        <w:rPr>
          <w:rFonts w:ascii="仿宋_GB2312" w:eastAsia="仿宋_GB2312" w:hAnsi="黑体" w:hint="eastAsia"/>
          <w:sz w:val="32"/>
          <w:szCs w:val="32"/>
          <w:highlight w:val="none"/>
        </w:rPr>
        <w:t>年预算数为</w:t>
      </w:r>
      <w:r>
        <w:rPr>
          <w:rFonts w:ascii="仿宋_GB2312" w:cs="仿宋_GB2312" w:eastAsia="仿宋_GB2312" w:hAnsi="黑体" w:hint="eastAsia"/>
          <w:sz w:val="32"/>
          <w:szCs w:val="32"/>
          <w:highlight w:val="none"/>
        </w:rPr>
        <w:t>21.73</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lang w:eastAsia="zh-CN"/>
        </w:rPr>
        <w:t>减少</w:t>
      </w:r>
      <w:r>
        <w:rPr>
          <w:rFonts w:ascii="仿宋_GB2312" w:cs="仿宋_GB2312" w:eastAsia="仿宋_GB2312" w:hAnsi="黑体" w:hint="eastAsia"/>
          <w:sz w:val="32"/>
          <w:szCs w:val="32"/>
          <w:highlight w:val="none"/>
          <w:lang w:val="en-US" w:eastAsia="zh-CN"/>
        </w:rPr>
        <w:t>0.84</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市工程项目审计中心人员公务员医疗补助基数减少。</w:t>
      </w:r>
    </w:p>
    <w:p>
      <w:pPr>
        <w:pStyle w:val="style0"/>
        <w:ind w:firstLine="640" w:firstLineChars="200"/>
        <w:rPr>
          <w:rFonts w:ascii="仿宋_GB2312" w:eastAsia="仿宋_GB2312" w:hAnsi="黑体" w:hint="default"/>
          <w:sz w:val="32"/>
          <w:szCs w:val="32"/>
          <w:lang w:val="en-US" w:eastAsia="zh-CN"/>
        </w:rPr>
      </w:pPr>
      <w:r>
        <w:rPr>
          <w:rFonts w:ascii="仿宋_GB2312" w:cs="仿宋_GB2312" w:eastAsia="仿宋_GB2312" w:hAnsi="黑体" w:hint="eastAsia"/>
          <w:sz w:val="32"/>
          <w:szCs w:val="32"/>
        </w:rPr>
        <w:t>1</w:t>
      </w:r>
      <w:r>
        <w:rPr>
          <w:rFonts w:ascii="仿宋_GB2312" w:cs="仿宋_GB2312" w:eastAsia="仿宋_GB2312" w:hAnsi="黑体" w:hint="eastAsia"/>
          <w:sz w:val="32"/>
          <w:szCs w:val="32"/>
          <w:lang w:val="en-US" w:eastAsia="zh-CN"/>
        </w:rPr>
        <w:t>1</w:t>
      </w:r>
      <w:r>
        <w:rPr>
          <w:rFonts w:ascii="仿宋_GB2312" w:cs="仿宋_GB2312" w:eastAsia="仿宋_GB2312" w:hAnsi="黑体" w:hint="eastAsia"/>
          <w:sz w:val="32"/>
          <w:szCs w:val="32"/>
        </w:rPr>
        <w:t>.住房保障支出（类）住房改革支出（款）住房公积金（项）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78.25</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6.38</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人员和缴费基数增加</w:t>
      </w:r>
      <w:r>
        <w:rPr>
          <w:rFonts w:ascii="仿宋_GB2312" w:eastAsia="仿宋_GB2312" w:hAnsi="黑体" w:hint="eastAsia"/>
          <w:sz w:val="32"/>
          <w:szCs w:val="32"/>
          <w:lang w:val="en-US" w:eastAsia="zh-CN"/>
        </w:rPr>
        <w:t>。</w:t>
      </w:r>
    </w:p>
    <w:p>
      <w:pPr>
        <w:pStyle w:val="style0"/>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lang w:eastAsia="zh-CN"/>
        </w:rPr>
        <w:t>海口市审计局</w:t>
      </w:r>
      <w:r>
        <w:rPr>
          <w:rFonts w:ascii="黑体" w:eastAsia="黑体" w:hAnsi="黑体" w:hint="eastAsia"/>
          <w:sz w:val="32"/>
          <w:szCs w:val="32"/>
          <w:lang w:val="en-US" w:eastAsia="zh-CN"/>
        </w:rPr>
        <w:t>2021</w:t>
      </w:r>
      <w:r>
        <w:rPr>
          <w:rFonts w:ascii="黑体" w:eastAsia="黑体" w:hAnsi="黑体" w:hint="eastAsia"/>
          <w:sz w:val="32"/>
          <w:szCs w:val="32"/>
        </w:rPr>
        <w:t>年一般公共预算基本支出情况说明</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lang w:eastAsia="zh-CN"/>
        </w:rPr>
        <w:t>海口市审计局（部门）</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年一般公共预算基本支出为</w:t>
      </w:r>
      <w:r>
        <w:rPr>
          <w:rFonts w:ascii="仿宋_GB2312" w:cs="仿宋_GB2312" w:eastAsia="仿宋_GB2312" w:hAnsi="黑体" w:hint="eastAsia"/>
          <w:sz w:val="32"/>
          <w:szCs w:val="32"/>
        </w:rPr>
        <w:t>1358.69</w:t>
      </w:r>
      <w:r>
        <w:rPr>
          <w:rFonts w:ascii="仿宋_GB2312" w:eastAsia="仿宋_GB2312" w:hAnsi="黑体" w:hint="eastAsia"/>
          <w:sz w:val="32"/>
          <w:szCs w:val="32"/>
        </w:rPr>
        <w:t>万元，其中：</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人员经费</w:t>
      </w:r>
      <w:r>
        <w:rPr>
          <w:rFonts w:ascii="仿宋_GB2312" w:cs="仿宋_GB2312" w:eastAsia="仿宋_GB2312" w:hAnsi="黑体" w:hint="eastAsia"/>
          <w:sz w:val="32"/>
          <w:szCs w:val="32"/>
        </w:rPr>
        <w:t>1212.82</w:t>
      </w:r>
      <w:r>
        <w:rPr>
          <w:rFonts w:ascii="仿宋_GB2312" w:eastAsia="仿宋_GB2312" w:hAnsi="黑体" w:hint="eastAsia"/>
          <w:sz w:val="32"/>
          <w:szCs w:val="32"/>
        </w:rPr>
        <w:t>万元，主要包括：基本工资、津贴补贴、奖金、社会保障缴费、住房公积金</w:t>
      </w:r>
      <w:r>
        <w:rPr>
          <w:rFonts w:ascii="仿宋_GB2312" w:eastAsia="仿宋_GB2312" w:hAnsi="黑体" w:hint="eastAsia"/>
          <w:sz w:val="32"/>
          <w:szCs w:val="32"/>
          <w:lang w:eastAsia="zh-CN"/>
        </w:rPr>
        <w:t>、其他工资福利支出、其他交通费用、奖励金等</w:t>
      </w:r>
      <w:r>
        <w:rPr>
          <w:rFonts w:ascii="仿宋_GB2312" w:eastAsia="仿宋_GB2312" w:hAnsi="黑体" w:hint="eastAsia"/>
          <w:sz w:val="32"/>
          <w:szCs w:val="32"/>
        </w:rPr>
        <w:t>;</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公用经费</w:t>
      </w:r>
      <w:r>
        <w:rPr>
          <w:rFonts w:ascii="仿宋_GB2312" w:cs="仿宋_GB2312" w:eastAsia="仿宋_GB2312" w:hAnsi="黑体" w:hint="eastAsia"/>
          <w:sz w:val="32"/>
          <w:szCs w:val="32"/>
        </w:rPr>
        <w:t>145.87</w:t>
      </w:r>
      <w:r>
        <w:rPr>
          <w:rFonts w:ascii="仿宋_GB2312" w:eastAsia="仿宋_GB2312" w:hAnsi="黑体" w:hint="eastAsia"/>
          <w:sz w:val="32"/>
          <w:szCs w:val="32"/>
        </w:rPr>
        <w:t>万元，主要包括：办公费、印刷费</w:t>
      </w:r>
      <w:r>
        <w:rPr>
          <w:rFonts w:ascii="仿宋_GB2312" w:eastAsia="仿宋_GB2312" w:hAnsi="黑体" w:hint="eastAsia"/>
          <w:sz w:val="32"/>
          <w:szCs w:val="32"/>
          <w:lang w:eastAsia="zh-CN"/>
        </w:rPr>
        <w:t>、</w:t>
      </w:r>
      <w:r>
        <w:rPr>
          <w:rFonts w:ascii="仿宋_GB2312" w:eastAsia="仿宋_GB2312" w:hAnsi="黑体" w:hint="eastAsia"/>
          <w:sz w:val="32"/>
          <w:szCs w:val="32"/>
        </w:rPr>
        <w:t>咨询费、手续费、邮电费</w:t>
      </w:r>
      <w:r>
        <w:rPr>
          <w:rFonts w:ascii="仿宋_GB2312" w:eastAsia="仿宋_GB2312" w:hAnsi="黑体" w:hint="eastAsia"/>
          <w:sz w:val="32"/>
          <w:szCs w:val="32"/>
          <w:lang w:eastAsia="zh-CN"/>
        </w:rPr>
        <w:t>、差旅费、维修(护)费、租赁费、会议费、培训费、专用材料费、委托业务费、工会经费、公务用车运行维护费、其他商品和服务支出等</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四、</w:t>
      </w:r>
      <w:r>
        <w:rPr>
          <w:rFonts w:ascii="黑体" w:cs="Times New Roman" w:eastAsia="黑体" w:hAnsi="黑体" w:hint="default"/>
          <w:sz w:val="32"/>
          <w:szCs w:val="22"/>
          <w:shd w:val="clear" w:color="auto" w:fill="ffffff"/>
          <w:lang w:eastAsia="zh-CN"/>
        </w:rPr>
        <w:t>海口市审计局</w:t>
      </w:r>
      <w:r>
        <w:rPr>
          <w:rFonts w:ascii="黑体" w:cs="Times New Roman" w:eastAsia="黑体" w:hAnsi="黑体" w:hint="default"/>
          <w:sz w:val="32"/>
          <w:szCs w:val="22"/>
          <w:shd w:val="clear" w:color="auto" w:fill="ffffff"/>
          <w:lang w:val="en-US" w:eastAsia="zh-CN"/>
        </w:rPr>
        <w:t>2021</w:t>
      </w:r>
      <w:r>
        <w:rPr>
          <w:rFonts w:ascii="黑体" w:cs="Times New Roman" w:eastAsia="黑体" w:hAnsi="黑体"/>
          <w:sz w:val="32"/>
          <w:shd w:val="clear" w:color="auto" w:fill="ffffff"/>
        </w:rPr>
        <w:t>年“三公”经费预算情况</w:t>
      </w:r>
      <w:r>
        <w:rPr>
          <w:rFonts w:ascii="黑体" w:cs="Times New Roman" w:eastAsia="黑体" w:hAnsi="黑体" w:hint="eastAsia"/>
          <w:sz w:val="32"/>
          <w:shd w:val="clear" w:color="auto" w:fill="ffffff"/>
        </w:rPr>
        <w:t>说明</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（一）</w:t>
      </w:r>
      <w:r>
        <w:rPr>
          <w:rFonts w:ascii="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年一般公共预算“三公”经费预算数为</w:t>
      </w:r>
      <w:r>
        <w:rPr>
          <w:rFonts w:ascii="仿宋_GB2312" w:cs="仿宋_GB2312" w:eastAsia="仿宋_GB2312" w:hAnsi="黑体" w:hint="eastAsia"/>
          <w:sz w:val="32"/>
          <w:szCs w:val="32"/>
          <w:lang w:val="en-US" w:eastAsia="zh-CN"/>
        </w:rPr>
        <w:t>8.65</w:t>
      </w:r>
      <w:r>
        <w:rPr>
          <w:rFonts w:ascii="仿宋_GB2312" w:eastAsia="仿宋_GB2312" w:hAnsi="黑体" w:hint="eastAsia"/>
          <w:sz w:val="32"/>
          <w:szCs w:val="32"/>
        </w:rPr>
        <w:t>万元，其中：</w:t>
      </w:r>
    </w:p>
    <w:p>
      <w:pPr>
        <w:pStyle w:val="style0"/>
        <w:ind w:firstLine="640" w:firstLineChars="200"/>
        <w:rPr>
          <w:rFonts w:ascii="Times New Roman" w:cs="Times New Roman" w:eastAsia="仿宋_GB2312" w:hAnsi="Times New Roman"/>
          <w:sz w:val="32"/>
          <w:shd w:val="clear" w:color="auto" w:fill="ffffff"/>
        </w:rPr>
      </w:pPr>
      <w:r>
        <w:rPr>
          <w:rFonts w:ascii="Times New Roman" w:cs="Times New Roman" w:eastAsia="仿宋_GB2312" w:hAnsi="Times New Roman"/>
          <w:sz w:val="32"/>
          <w:shd w:val="clear" w:color="auto" w:fill="ffffff"/>
        </w:rPr>
        <w:t>因公出国（境）经费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年预算持平。主要原因包括：</w:t>
      </w:r>
      <w:r>
        <w:rPr>
          <w:rFonts w:ascii="Times New Roman" w:cs="Times New Roman" w:eastAsia="仿宋_GB2312" w:hAnsi="Times New Roman" w:hint="eastAsia"/>
          <w:sz w:val="32"/>
          <w:shd w:val="clear" w:color="auto" w:fill="ffffff"/>
          <w:lang w:eastAsia="zh-CN"/>
        </w:rPr>
        <w:t>无此项预算安排</w:t>
      </w:r>
      <w:r>
        <w:rPr>
          <w:rFonts w:ascii="Times New Roman" w:cs="Times New Roman" w:eastAsia="仿宋_GB2312" w:hAnsi="Times New Roman" w:hint="eastAsia"/>
          <w:sz w:val="32"/>
          <w:shd w:val="clear" w:color="auto" w:fill="ffffff"/>
        </w:rPr>
        <w:t>。</w:t>
      </w:r>
      <w:ins w:id="0" w:author="PDKM00" w:date="2022-09-04T11:14:00Z">
        <w:r w:rsidR="C9440BA5">
          <w:rPr>
            <w:rFonts w:ascii="Times New Roman" w:cs="Times New Roman" w:eastAsia="仿宋_GB2312" w:hAnsi="Times New Roman" w:hint="default"/>
            <w:sz w:val="32"/>
            <w:shd w:val="clear" w:color="auto" w:fill="ffffff"/>
            <w:lang w:val="en-US"/>
          </w:rPr>
          <w:t>根据海口市外事办安排的2021年出国计划，拟安排出国（境）团（组）0次，出国（境）0人。出国（境）团组主要包括：1.无团组：目的地为无，人数为0人，天数为0天，主要任务为无。</w:t>
        </w:r>
      </w:ins>
      <w:r>
        <w:rPr>
          <w:rFonts w:ascii="Times New Roman" w:cs="Times New Roman" w:eastAsia="仿宋_GB2312" w:hAnsi="Times New Roman"/>
          <w:sz w:val="32"/>
          <w:shd w:val="clear" w:color="auto" w:fill="ffffff"/>
        </w:rPr>
        <w:t>公务用车购置及运行费</w:t>
      </w:r>
      <w:r>
        <w:rPr>
          <w:rFonts w:ascii="仿宋_GB2312" w:cs="仿宋_GB2312" w:eastAsia="仿宋_GB2312" w:hAnsi="黑体" w:hint="eastAsia"/>
          <w:sz w:val="32"/>
          <w:szCs w:val="32"/>
          <w:lang w:val="en-US" w:eastAsia="zh-CN"/>
        </w:rPr>
        <w:t>8.05</w:t>
      </w:r>
      <w:r>
        <w:rPr>
          <w:rFonts w:ascii="仿宋_GB2312" w:eastAsia="仿宋_GB2312" w:hAnsi="黑体" w:hint="eastAsia"/>
          <w:sz w:val="32"/>
          <w:szCs w:val="32"/>
        </w:rPr>
        <w:t>万元（其中，</w:t>
      </w:r>
      <w:r>
        <w:rPr>
          <w:rFonts w:ascii="Times New Roman" w:cs="Times New Roman" w:eastAsia="仿宋_GB2312" w:hAnsi="Times New Roman"/>
          <w:sz w:val="32"/>
          <w:shd w:val="clear" w:color="auto" w:fill="ffffff"/>
        </w:rPr>
        <w:t>公务用车购置</w:t>
      </w:r>
      <w:r>
        <w:rPr>
          <w:rFonts w:ascii="Times New Roman" w:cs="Times New Roman" w:eastAsia="仿宋_GB2312" w:hAnsi="Times New Roman" w:hint="eastAsia"/>
          <w:sz w:val="32"/>
          <w:shd w:val="clear" w:color="auto" w:fill="ffffff"/>
        </w:rPr>
        <w:t>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hint="eastAsia"/>
          <w:sz w:val="32"/>
          <w:shd w:val="clear" w:color="auto" w:fill="ffffff"/>
        </w:rPr>
        <w:t>，公务用车</w:t>
      </w:r>
      <w:r>
        <w:rPr>
          <w:rFonts w:ascii="Times New Roman" w:cs="Times New Roman" w:eastAsia="仿宋_GB2312" w:hAnsi="Times New Roman"/>
          <w:sz w:val="32"/>
          <w:shd w:val="clear" w:color="auto" w:fill="ffffff"/>
        </w:rPr>
        <w:t>运行费</w:t>
      </w:r>
      <w:r>
        <w:rPr>
          <w:rFonts w:ascii="仿宋_GB2312" w:cs="仿宋_GB2312" w:eastAsia="仿宋_GB2312" w:hAnsi="黑体" w:hint="eastAsia"/>
          <w:sz w:val="32"/>
          <w:szCs w:val="32"/>
          <w:lang w:val="en-US" w:eastAsia="zh-CN"/>
        </w:rPr>
        <w:t>8.05</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，与较</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年预算下降</w:t>
      </w:r>
      <w:r>
        <w:rPr>
          <w:rFonts w:ascii="仿宋_GB2312" w:cs="仿宋_GB2312" w:eastAsia="仿宋_GB2312" w:hAnsi="黑体" w:hint="eastAsia"/>
          <w:sz w:val="32"/>
          <w:szCs w:val="32"/>
          <w:lang w:val="en-US" w:eastAsia="zh-CN"/>
        </w:rPr>
        <w:t>70.16</w:t>
      </w:r>
      <w:r>
        <w:rPr>
          <w:rFonts w:ascii="Times New Roman" w:cs="Times New Roman" w:eastAsia="仿宋_GB2312" w:hAnsi="Times New Roman"/>
          <w:sz w:val="32"/>
          <w:shd w:val="clear" w:color="auto" w:fill="ffffff"/>
        </w:rPr>
        <w:t>%。</w:t>
      </w:r>
      <w:r>
        <w:rPr>
          <w:rFonts w:ascii="Times New Roman" w:cs="Times New Roman" w:eastAsia="仿宋_GB2312" w:hAnsi="Times New Roman"/>
          <w:sz w:val="32"/>
        </w:rPr>
        <w:t>下降</w:t>
      </w:r>
      <w:r>
        <w:rPr>
          <w:rFonts w:ascii="Times New Roman" w:cs="Times New Roman" w:eastAsia="仿宋_GB2312" w:hAnsi="Times New Roman"/>
          <w:sz w:val="32"/>
          <w:shd w:val="clear" w:color="auto" w:fill="ffffff"/>
        </w:rPr>
        <w:t>主要原因包括：</w:t>
      </w:r>
      <w:r>
        <w:rPr>
          <w:rFonts w:ascii="Times New Roman" w:cs="Times New Roman" w:eastAsia="仿宋_GB2312" w:hAnsi="Times New Roman" w:hint="eastAsia"/>
          <w:sz w:val="32"/>
          <w:shd w:val="clear" w:color="auto" w:fill="ffffff"/>
          <w:lang w:eastAsia="zh-CN"/>
        </w:rPr>
        <w:t>减少公车购置费</w:t>
      </w:r>
      <w:r>
        <w:rPr>
          <w:rFonts w:ascii="Times New Roman" w:cs="Times New Roman" w:eastAsia="仿宋_GB2312" w:hAnsi="Times New Roman" w:hint="eastAsia"/>
          <w:sz w:val="32"/>
          <w:shd w:val="clear" w:color="auto" w:fill="ffffff"/>
        </w:rPr>
        <w:t>；公务车保有量</w:t>
      </w: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辆，计划购置</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w:t>
      </w:r>
      <w:r>
        <w:rPr>
          <w:rFonts w:ascii="Times New Roman" w:cs="Times New Roman" w:eastAsia="仿宋_GB2312" w:hAnsi="Times New Roman" w:hint="eastAsia"/>
          <w:sz w:val="32"/>
          <w:shd w:val="clear" w:color="auto" w:fill="ffffff"/>
        </w:rPr>
        <w:t>。</w:t>
      </w:r>
      <w:r>
        <w:rPr>
          <w:rFonts w:ascii="仿宋_GB2312" w:cs="Times New Roman" w:eastAsia="仿宋_GB2312" w:hAnsi="黑体"/>
          <w:sz w:val="32"/>
          <w:szCs w:val="32"/>
        </w:rPr>
        <w:t>公务接待费</w:t>
      </w:r>
      <w:r>
        <w:rPr>
          <w:rFonts w:ascii="仿宋_GB2312" w:cs="仿宋_GB2312" w:eastAsia="仿宋_GB2312" w:hAnsi="黑体" w:hint="eastAsia"/>
          <w:sz w:val="32"/>
          <w:szCs w:val="32"/>
          <w:lang w:val="en-US" w:eastAsia="zh-CN"/>
        </w:rPr>
        <w:t>0.6</w:t>
      </w:r>
      <w:r>
        <w:rPr>
          <w:rFonts w:ascii="Times New Roman" w:cs="Times New Roman" w:eastAsia="仿宋_GB2312" w:hAnsi="Times New Roman"/>
          <w:sz w:val="32"/>
          <w:shd w:val="clear" w:color="auto" w:fill="ffffff"/>
        </w:rPr>
        <w:t>万元，与较</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年预算增长</w:t>
      </w:r>
      <w:r>
        <w:rPr>
          <w:rFonts w:ascii="仿宋_GB2312" w:cs="仿宋_GB2312" w:eastAsia="仿宋_GB2312" w:hAnsi="黑体" w:hint="eastAsia"/>
          <w:sz w:val="32"/>
          <w:szCs w:val="32"/>
          <w:lang w:val="en-US" w:eastAsia="zh-CN"/>
        </w:rPr>
        <w:t>20</w:t>
      </w:r>
      <w:r>
        <w:rPr>
          <w:rFonts w:ascii="Times New Roman" w:cs="Times New Roman" w:eastAsia="仿宋_GB2312" w:hAnsi="Times New Roman"/>
          <w:sz w:val="32"/>
          <w:shd w:val="clear" w:color="auto" w:fill="ffffff"/>
        </w:rPr>
        <w:t>%</w:t>
      </w:r>
      <w:r>
        <w:rPr>
          <w:rFonts w:ascii="Times New Roman" w:cs="Times New Roman" w:eastAsia="仿宋_GB2312" w:hAnsi="Times New Roman" w:hint="eastAsia"/>
          <w:sz w:val="32"/>
          <w:shd w:val="clear" w:color="auto" w:fill="ffffff"/>
        </w:rPr>
        <w:t>，</w:t>
      </w:r>
      <w:r>
        <w:rPr>
          <w:rFonts w:ascii="Times New Roman" w:cs="Times New Roman" w:eastAsia="仿宋_GB2312" w:hAnsi="Times New Roman"/>
          <w:sz w:val="32"/>
        </w:rPr>
        <w:t>增长的</w:t>
      </w:r>
      <w:r>
        <w:rPr>
          <w:rFonts w:ascii="Times New Roman" w:cs="Times New Roman" w:eastAsia="仿宋_GB2312" w:hAnsi="Times New Roman"/>
          <w:sz w:val="32"/>
          <w:shd w:val="clear" w:color="auto" w:fill="ffffff"/>
        </w:rPr>
        <w:t>主要原因包括：</w:t>
      </w:r>
      <w:r>
        <w:rPr>
          <w:rFonts w:ascii="Times New Roman" w:cs="Times New Roman" w:eastAsia="仿宋_GB2312" w:hAnsi="Times New Roman" w:hint="eastAsia"/>
          <w:sz w:val="32"/>
          <w:shd w:val="clear" w:color="auto" w:fill="ffffff"/>
          <w:lang w:eastAsia="zh-CN"/>
        </w:rPr>
        <w:t>公务需要，新增接待人次</w:t>
      </w:r>
      <w:r>
        <w:rPr>
          <w:rFonts w:ascii="Times New Roman" w:cs="Times New Roman" w:eastAsia="仿宋_GB2312" w:hAnsi="Times New Roman" w:hint="eastAsia"/>
          <w:sz w:val="32"/>
          <w:shd w:val="clear" w:color="auto" w:fill="ffffff"/>
        </w:rPr>
        <w:t>。计划接待</w:t>
      </w:r>
      <w:r>
        <w:rPr>
          <w:rFonts w:ascii="仿宋_GB2312" w:cs="仿宋_GB2312" w:eastAsia="仿宋_GB2312" w:hAnsi="黑体" w:hint="eastAsia"/>
          <w:sz w:val="32"/>
          <w:szCs w:val="32"/>
          <w:lang w:val="en-US" w:eastAsia="zh-CN"/>
        </w:rPr>
        <w:t>5</w:t>
      </w:r>
      <w:r>
        <w:rPr>
          <w:rFonts w:ascii="仿宋_GB2312" w:cs="仿宋_GB2312" w:eastAsia="仿宋_GB2312" w:hAnsi="黑体" w:hint="eastAsia"/>
          <w:sz w:val="32"/>
          <w:szCs w:val="32"/>
        </w:rPr>
        <w:t>批</w:t>
      </w:r>
      <w:r>
        <w:rPr>
          <w:rFonts w:ascii="仿宋_GB2312" w:cs="仿宋_GB2312" w:eastAsia="仿宋_GB2312" w:hAnsi="黑体" w:hint="eastAsia"/>
          <w:sz w:val="32"/>
          <w:szCs w:val="32"/>
          <w:lang w:val="en-US" w:eastAsia="zh-CN"/>
        </w:rPr>
        <w:t>10</w:t>
      </w:r>
      <w:r>
        <w:rPr>
          <w:rFonts w:ascii="仿宋_GB2312" w:cs="仿宋_GB2312" w:eastAsia="仿宋_GB2312" w:hAnsi="黑体" w:hint="eastAsia"/>
          <w:sz w:val="32"/>
          <w:szCs w:val="32"/>
        </w:rPr>
        <w:t>人</w:t>
      </w:r>
      <w:r>
        <w:rPr>
          <w:rFonts w:ascii="Times New Roman" w:cs="Times New Roman" w:eastAsia="仿宋_GB2312" w:hAnsi="Times New Roman" w:hint="eastAsia"/>
          <w:sz w:val="32"/>
          <w:shd w:val="clear" w:color="auto" w:fill="ffffff"/>
        </w:rPr>
        <w:t>。</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（二）</w:t>
      </w:r>
      <w:r>
        <w:rPr>
          <w:rFonts w:ascii="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年政府性基金预算“三公”经费预算数为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万元，其中：</w:t>
      </w:r>
    </w:p>
    <w:p>
      <w:pPr>
        <w:pStyle w:val="style0"/>
        <w:rPr>
          <w:rFonts w:ascii="Times New Roman" w:cs="Times New Roman" w:eastAsia="仿宋_GB2312" w:hAnsi="Times New Roman"/>
          <w:sz w:val="32"/>
          <w:highlight w:val="yellow"/>
          <w:shd w:val="clear" w:color="auto" w:fill="ffffff"/>
        </w:rPr>
      </w:pPr>
      <w:r>
        <w:rPr>
          <w:rFonts w:ascii="Times New Roman" w:cs="Times New Roman" w:eastAsia="仿宋_GB2312" w:hAnsi="Times New Roman"/>
          <w:sz w:val="32"/>
          <w:highlight w:val="none"/>
          <w:shd w:val="clear" w:color="auto" w:fill="ffffff"/>
        </w:rPr>
        <w:t xml:space="preserve">    因公出国（境）经费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sz w:val="32"/>
          <w:highlight w:val="none"/>
          <w:shd w:val="clear" w:color="auto" w:fill="ffffff"/>
        </w:rPr>
        <w:t>，与</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年预算持平。主要原因包括：</w:t>
      </w:r>
      <w:r>
        <w:rPr>
          <w:rFonts w:ascii="Times New Roman" w:cs="Times New Roman" w:eastAsia="仿宋_GB2312" w:hAnsi="Times New Roman" w:hint="eastAsia"/>
          <w:sz w:val="32"/>
          <w:highlight w:val="none"/>
          <w:shd w:val="clear" w:color="auto" w:fill="ffffff"/>
          <w:lang w:eastAsia="zh-CN"/>
        </w:rPr>
        <w:t>无此项预算安排</w:t>
      </w:r>
      <w:ins w:id="1" w:author="PDKM00" w:date="2022-09-04T11:15:00Z">
        <w:r w:rsidR="E572CF99">
          <w:rPr>
            <w:rFonts w:ascii="Times New Roman" w:cs="Times New Roman" w:eastAsia="仿宋_GB2312" w:hAnsi="Times New Roman" w:hint="default"/>
            <w:sz w:val="32"/>
            <w:highlight w:val="none"/>
            <w:shd w:val="clear" w:color="auto" w:fill="ffffff"/>
            <w:lang w:val="en-US" w:eastAsia="zh-CN"/>
          </w:rPr>
          <w:t>。</w:t>
        </w:r>
      </w:ins>
      <w:ins w:id="2" w:author="PDKM00" w:date="2022-09-04T11:15:00Z">
        <w:r w:rsidR="A2EA7DEA">
          <w:rPr>
            <w:rFonts w:ascii="Times New Roman" w:cs="Times New Roman" w:eastAsia="仿宋_GB2312" w:hAnsi="Times New Roman" w:hint="default"/>
            <w:sz w:val="32"/>
            <w:highlight w:val="none"/>
            <w:shd w:val="clear" w:color="auto" w:fill="ffffff"/>
            <w:lang w:val="en-US" w:eastAsia="zh-CN"/>
          </w:rPr>
          <w:t>根据海口市外事办安排的2021年出国计划，拟安排出国（境）团（组）0次，出国（境）0人。出国（境）团组主要包括：1.无团组：目的地为无，人数为0人，天数为0天，主要任务为无。</w:t>
        </w:r>
      </w:ins>
      <w:r>
        <w:rPr>
          <w:rFonts w:ascii="Times New Roman" w:cs="Times New Roman" w:eastAsia="仿宋_GB2312" w:hAnsi="Times New Roman" w:hint="eastAsia"/>
          <w:sz w:val="32"/>
          <w:highlight w:val="none"/>
          <w:shd w:val="clear" w:color="auto" w:fill="ffffff"/>
        </w:rPr>
        <w:t>。</w:t>
      </w:r>
      <w:r>
        <w:rPr>
          <w:rFonts w:ascii="Times New Roman" w:cs="Times New Roman" w:eastAsia="仿宋_GB2312" w:hAnsi="Times New Roman"/>
          <w:sz w:val="32"/>
          <w:highlight w:val="none"/>
          <w:shd w:val="clear" w:color="auto" w:fill="ffffff"/>
        </w:rPr>
        <w:t>公务用车购置及运行费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万元（其中，</w:t>
      </w:r>
      <w:r>
        <w:rPr>
          <w:rFonts w:ascii="Times New Roman" w:cs="Times New Roman" w:eastAsia="仿宋_GB2312" w:hAnsi="Times New Roman"/>
          <w:sz w:val="32"/>
          <w:highlight w:val="none"/>
          <w:shd w:val="clear" w:color="auto" w:fill="ffffff"/>
        </w:rPr>
        <w:t>公务用车购置</w:t>
      </w:r>
      <w:r>
        <w:rPr>
          <w:rFonts w:ascii="Times New Roman" w:cs="Times New Roman" w:eastAsia="仿宋_GB2312" w:hAnsi="Times New Roman" w:hint="eastAsia"/>
          <w:sz w:val="32"/>
          <w:highlight w:val="none"/>
          <w:shd w:val="clear" w:color="auto" w:fill="ffffff"/>
        </w:rPr>
        <w:t>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hint="eastAsia"/>
          <w:sz w:val="32"/>
          <w:highlight w:val="none"/>
          <w:shd w:val="clear" w:color="auto" w:fill="ffffff"/>
        </w:rPr>
        <w:t>，公务用车</w:t>
      </w:r>
      <w:r>
        <w:rPr>
          <w:rFonts w:ascii="Times New Roman" w:cs="Times New Roman" w:eastAsia="仿宋_GB2312" w:hAnsi="Times New Roman"/>
          <w:sz w:val="32"/>
          <w:highlight w:val="none"/>
          <w:shd w:val="clear" w:color="auto" w:fill="ffffff"/>
        </w:rPr>
        <w:t>运行费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sz w:val="32"/>
          <w:highlight w:val="none"/>
          <w:shd w:val="clear" w:color="auto" w:fill="ffffff"/>
        </w:rPr>
        <w:t>，与较</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w:t>
      </w:r>
      <w:r>
        <w:rPr>
          <w:rFonts w:ascii="Times New Roman" w:cs="Times New Roman" w:eastAsia="仿宋_GB2312" w:hAnsi="Times New Roman" w:hint="eastAsia"/>
          <w:sz w:val="32"/>
          <w:highlight w:val="none"/>
          <w:shd w:val="clear" w:color="auto" w:fill="ffffff"/>
          <w:lang w:eastAsia="zh-CN"/>
        </w:rPr>
        <w:t>持平</w:t>
      </w:r>
      <w:r>
        <w:rPr>
          <w:rFonts w:ascii="Times New Roman" w:cs="Times New Roman" w:eastAsia="仿宋_GB2312" w:hAnsi="Times New Roman"/>
          <w:sz w:val="32"/>
          <w:highlight w:val="none"/>
          <w:shd w:val="clear" w:color="auto" w:fill="ffffff"/>
        </w:rPr>
        <w:t>。主要原因包括：</w:t>
      </w:r>
      <w:r>
        <w:rPr>
          <w:rFonts w:ascii="Times New Roman" w:cs="Times New Roman" w:eastAsia="仿宋_GB2312" w:hAnsi="Times New Roman" w:hint="eastAsia"/>
          <w:sz w:val="32"/>
          <w:highlight w:val="none"/>
          <w:shd w:val="clear" w:color="auto" w:fill="ffffff"/>
          <w:lang w:eastAsia="zh-CN"/>
        </w:rPr>
        <w:t>无此项预算安排</w:t>
      </w:r>
      <w:r>
        <w:rPr>
          <w:rFonts w:ascii="Times New Roman" w:cs="Times New Roman" w:eastAsia="仿宋_GB2312" w:hAnsi="Times New Roman" w:hint="eastAsia"/>
          <w:sz w:val="32"/>
          <w:highlight w:val="none"/>
          <w:shd w:val="clear" w:color="auto" w:fill="ffffff"/>
        </w:rPr>
        <w:t>；公务车保有量</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辆，计划购置</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w:t>
      </w:r>
      <w:r>
        <w:rPr>
          <w:rFonts w:ascii="Times New Roman" w:cs="Times New Roman" w:eastAsia="仿宋_GB2312" w:hAnsi="Times New Roman" w:hint="eastAsia"/>
          <w:sz w:val="32"/>
          <w:highlight w:val="none"/>
          <w:shd w:val="clear" w:color="auto" w:fill="ffffff"/>
        </w:rPr>
        <w:t>。</w:t>
      </w:r>
      <w:r>
        <w:rPr>
          <w:rFonts w:ascii="仿宋_GB2312" w:cs="Times New Roman" w:eastAsia="仿宋_GB2312" w:hAnsi="黑体"/>
          <w:sz w:val="32"/>
          <w:szCs w:val="32"/>
          <w:highlight w:val="none"/>
        </w:rPr>
        <w:t>公务接待费</w:t>
      </w:r>
      <w:r>
        <w:rPr>
          <w:rFonts w:ascii="仿宋_GB2312" w:cs="仿宋_GB2312" w:eastAsia="仿宋_GB2312" w:hAnsi="黑体" w:hint="eastAsia"/>
          <w:sz w:val="32"/>
          <w:szCs w:val="32"/>
          <w:highlight w:val="none"/>
          <w:lang w:val="en-US" w:eastAsia="zh-CN"/>
        </w:rPr>
        <w:t>0</w:t>
      </w:r>
      <w:r>
        <w:rPr>
          <w:rFonts w:ascii="Times New Roman" w:cs="Times New Roman" w:eastAsia="仿宋_GB2312" w:hAnsi="Times New Roman"/>
          <w:sz w:val="32"/>
          <w:highlight w:val="none"/>
          <w:shd w:val="clear" w:color="auto" w:fill="ffffff"/>
        </w:rPr>
        <w:t>万元，与较</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w:t>
      </w:r>
      <w:r>
        <w:rPr>
          <w:rFonts w:ascii="Times New Roman" w:cs="Times New Roman" w:eastAsia="仿宋_GB2312" w:hAnsi="Times New Roman" w:hint="eastAsia"/>
          <w:sz w:val="32"/>
          <w:highlight w:val="none"/>
          <w:shd w:val="clear" w:color="auto" w:fill="ffffff"/>
          <w:lang w:eastAsia="zh-CN"/>
        </w:rPr>
        <w:t>持平</w:t>
      </w:r>
      <w:r>
        <w:rPr>
          <w:rFonts w:ascii="Times New Roman" w:cs="Times New Roman" w:eastAsia="仿宋_GB2312" w:hAnsi="Times New Roman" w:hint="eastAsia"/>
          <w:sz w:val="32"/>
          <w:highlight w:val="none"/>
          <w:shd w:val="clear" w:color="auto" w:fill="ffffff"/>
        </w:rPr>
        <w:t>，</w:t>
      </w:r>
      <w:r>
        <w:rPr>
          <w:rFonts w:ascii="Times New Roman" w:cs="Times New Roman" w:eastAsia="仿宋_GB2312" w:hAnsi="Times New Roman"/>
          <w:sz w:val="32"/>
          <w:highlight w:val="none"/>
          <w:shd w:val="clear" w:color="auto" w:fill="ffffff"/>
        </w:rPr>
        <w:t>主要原因包括：</w:t>
      </w:r>
      <w:r>
        <w:rPr>
          <w:rFonts w:ascii="Times New Roman" w:cs="Times New Roman" w:eastAsia="仿宋_GB2312" w:hAnsi="Times New Roman" w:hint="eastAsia"/>
          <w:sz w:val="32"/>
          <w:highlight w:val="none"/>
          <w:shd w:val="clear" w:color="auto" w:fill="ffffff"/>
          <w:lang w:eastAsia="zh-CN"/>
        </w:rPr>
        <w:t>无此项预算安排</w:t>
      </w:r>
      <w:r>
        <w:rPr>
          <w:rFonts w:ascii="Times New Roman" w:cs="Times New Roman" w:eastAsia="仿宋_GB2312" w:hAnsi="Times New Roman" w:hint="eastAsia"/>
          <w:sz w:val="32"/>
          <w:highlight w:val="none"/>
          <w:shd w:val="clear" w:color="auto" w:fill="ffffff"/>
        </w:rPr>
        <w:t>。计划接待</w:t>
      </w:r>
      <w:r>
        <w:rPr>
          <w:rFonts w:ascii="仿宋_GB2312" w:cs="仿宋_GB2312" w:eastAsia="仿宋_GB2312" w:hAnsi="黑体" w:hint="eastAsia"/>
          <w:sz w:val="32"/>
          <w:szCs w:val="32"/>
          <w:highlight w:val="none"/>
          <w:lang w:eastAsia="zh-CN"/>
        </w:rPr>
        <w:t>0</w:t>
      </w:r>
      <w:r>
        <w:rPr>
          <w:rFonts w:ascii="仿宋_GB2312" w:cs="仿宋_GB2312" w:eastAsia="仿宋_GB2312" w:hAnsi="黑体" w:hint="eastAsia"/>
          <w:sz w:val="32"/>
          <w:szCs w:val="32"/>
          <w:highlight w:val="none"/>
        </w:rPr>
        <w:t>批</w:t>
      </w:r>
      <w:r>
        <w:rPr>
          <w:rFonts w:ascii="仿宋_GB2312" w:cs="仿宋_GB2312" w:eastAsia="仿宋_GB2312" w:hAnsi="黑体" w:hint="eastAsia"/>
          <w:sz w:val="32"/>
          <w:szCs w:val="32"/>
          <w:highlight w:val="none"/>
          <w:lang w:eastAsia="zh-CN"/>
        </w:rPr>
        <w:t>0</w:t>
      </w:r>
      <w:r>
        <w:rPr>
          <w:rFonts w:ascii="仿宋_GB2312" w:cs="仿宋_GB2312" w:eastAsia="仿宋_GB2312" w:hAnsi="黑体" w:hint="eastAsia"/>
          <w:sz w:val="32"/>
          <w:szCs w:val="32"/>
          <w:highlight w:val="none"/>
        </w:rPr>
        <w:t>人</w:t>
      </w:r>
      <w:r>
        <w:rPr>
          <w:rFonts w:ascii="Times New Roman" w:cs="Times New Roman" w:eastAsia="仿宋_GB2312" w:hAnsi="Times New Roman" w:hint="eastAsia"/>
          <w:sz w:val="32"/>
          <w:highlight w:val="none"/>
          <w:shd w:val="clear" w:color="auto" w:fill="ffffff"/>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五、关</w:t>
      </w:r>
      <w:r>
        <w:rPr>
          <w:rFonts w:ascii="黑体" w:cs="Times New Roman" w:eastAsia="黑体" w:hAnsi="黑体" w:hint="default"/>
          <w:sz w:val="32"/>
          <w:shd w:val="clear" w:color="auto" w:fill="ffffff"/>
        </w:rPr>
        <w:t>于</w:t>
      </w:r>
      <w:r>
        <w:rPr>
          <w:rFonts w:ascii="黑体" w:cs="Times New Roman" w:eastAsia="黑体" w:hAnsi="黑体" w:hint="default"/>
          <w:sz w:val="32"/>
          <w:szCs w:val="22"/>
          <w:shd w:val="clear" w:color="auto" w:fill="ffffff"/>
          <w:lang w:eastAsia="zh-CN"/>
        </w:rPr>
        <w:t>海口市审计局</w:t>
      </w:r>
      <w:r>
        <w:rPr>
          <w:rFonts w:ascii="黑体" w:cs="Times New Roman" w:eastAsia="黑体" w:hAnsi="黑体" w:hint="default"/>
          <w:sz w:val="32"/>
          <w:szCs w:val="22"/>
          <w:shd w:val="clear" w:color="auto" w:fill="ffffff"/>
          <w:lang w:val="en-US" w:eastAsia="zh-CN"/>
        </w:rPr>
        <w:t>2021</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政府性基金预算当年拨款情况说明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年政府性基金预算当年拨款</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持平</w:t>
      </w:r>
      <w:r>
        <w:rPr>
          <w:rFonts w:ascii="仿宋_GB2312" w:eastAsia="仿宋_GB2312" w:hAnsi="黑体" w:hint="eastAsia"/>
          <w:sz w:val="32"/>
          <w:szCs w:val="32"/>
        </w:rPr>
        <w:t>，主要是</w:t>
      </w:r>
      <w:r>
        <w:rPr>
          <w:rFonts w:ascii="仿宋_GB2312" w:eastAsia="仿宋_GB2312" w:hAnsi="黑体" w:hint="eastAsia"/>
          <w:sz w:val="32"/>
          <w:szCs w:val="32"/>
          <w:lang w:eastAsia="zh-CN"/>
        </w:rPr>
        <w:t>我部门无政府性基金预算拨款</w:t>
      </w:r>
      <w:r>
        <w:rPr>
          <w:rFonts w:ascii="仿宋_GB2312" w:eastAsia="仿宋_GB2312" w:hAnsi="黑体" w:hint="eastAsia"/>
          <w:sz w:val="32"/>
          <w:szCs w:val="32"/>
        </w:rPr>
        <w:t>。</w:t>
      </w:r>
    </w:p>
    <w:p>
      <w:pPr>
        <w:pStyle w:val="style0"/>
        <w:numPr>
          <w:ilvl w:val="0"/>
          <w:numId w:val="6"/>
        </w:numPr>
        <w:ind w:firstLine="640"/>
        <w:jc w:val="left"/>
        <w:rPr>
          <w:rFonts w:ascii="楷体" w:eastAsia="楷体" w:hAnsi="楷体" w:hint="eastAsia"/>
          <w:sz w:val="32"/>
          <w:szCs w:val="32"/>
        </w:rPr>
      </w:pPr>
      <w:r>
        <w:rPr>
          <w:rFonts w:ascii="楷体" w:eastAsia="楷体" w:hAnsi="楷体" w:hint="eastAsia"/>
          <w:sz w:val="32"/>
          <w:szCs w:val="32"/>
        </w:rPr>
        <w:t>政府性基金预算当年拨款结构情况</w:t>
      </w:r>
    </w:p>
    <w:p>
      <w:pPr>
        <w:pStyle w:val="style0"/>
        <w:numPr>
          <w:ilvl w:val="-1"/>
          <w:numId w:val="0"/>
        </w:numPr>
        <w:ind w:firstLine="0"/>
        <w:jc w:val="left"/>
        <w:rPr>
          <w:rFonts w:ascii="楷体" w:eastAsia="楷体" w:hAnsi="楷体" w:hint="default"/>
          <w:sz w:val="32"/>
          <w:szCs w:val="32"/>
          <w:lang w:val="en-US" w:eastAsia="zh-CN"/>
        </w:rPr>
      </w:pPr>
      <w:r>
        <w:rPr>
          <w:rFonts w:ascii="楷体" w:eastAsia="楷体" w:hAnsi="楷体" w:hint="eastAsia"/>
          <w:sz w:val="32"/>
          <w:szCs w:val="32"/>
          <w:lang w:val="en-US" w:eastAsia="zh-CN"/>
        </w:rPr>
        <w:t xml:space="preserve">     无此项预算安排。</w:t>
      </w:r>
    </w:p>
    <w:p>
      <w:pPr>
        <w:pStyle w:val="style0"/>
        <w:numPr>
          <w:ilvl w:val="0"/>
          <w:numId w:val="7"/>
        </w:numPr>
        <w:ind w:firstLine="640"/>
        <w:jc w:val="left"/>
        <w:rPr>
          <w:rFonts w:ascii="楷体" w:eastAsia="楷体" w:hAnsi="楷体" w:hint="eastAsia"/>
          <w:sz w:val="32"/>
          <w:szCs w:val="32"/>
        </w:rPr>
      </w:pPr>
      <w:r>
        <w:rPr>
          <w:rFonts w:ascii="楷体" w:eastAsia="楷体" w:hAnsi="楷体" w:hint="eastAsia"/>
          <w:sz w:val="32"/>
          <w:szCs w:val="32"/>
        </w:rPr>
        <w:t>政府性基金预算当年拨款具体使用情况</w:t>
      </w:r>
    </w:p>
    <w:p>
      <w:pPr>
        <w:pStyle w:val="style0"/>
        <w:numPr>
          <w:ilvl w:val="-1"/>
          <w:numId w:val="0"/>
        </w:numPr>
        <w:ind w:firstLine="0"/>
        <w:jc w:val="left"/>
        <w:rPr>
          <w:rFonts w:ascii="楷体" w:eastAsia="楷体" w:hAnsi="楷体" w:hint="default"/>
          <w:sz w:val="32"/>
          <w:szCs w:val="32"/>
          <w:lang w:val="en-US" w:eastAsia="zh-CN"/>
        </w:rPr>
      </w:pPr>
      <w:r>
        <w:rPr>
          <w:rFonts w:ascii="楷体" w:eastAsia="楷体" w:hAnsi="楷体" w:hint="eastAsia"/>
          <w:sz w:val="32"/>
          <w:szCs w:val="32"/>
          <w:lang w:val="en-US" w:eastAsia="zh-CN"/>
        </w:rPr>
        <w:t xml:space="preserve">     无此项预算安排。</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六、关于</w:t>
      </w:r>
      <w:r>
        <w:rPr>
          <w:rFonts w:ascii="黑体" w:cs="Times New Roman" w:eastAsia="黑体" w:hAnsi="黑体" w:hint="default"/>
          <w:sz w:val="32"/>
          <w:szCs w:val="22"/>
          <w:shd w:val="clear" w:color="auto" w:fill="ffffff"/>
          <w:lang w:eastAsia="zh-CN"/>
        </w:rPr>
        <w:t>海口市审计局</w:t>
      </w:r>
      <w:r>
        <w:rPr>
          <w:rFonts w:ascii="黑体" w:cs="Times New Roman" w:eastAsia="黑体" w:hAnsi="黑体" w:hint="default"/>
          <w:sz w:val="32"/>
          <w:szCs w:val="22"/>
          <w:shd w:val="clear" w:color="auto" w:fill="ffffff"/>
          <w:lang w:val="en-US" w:eastAsia="zh-CN"/>
        </w:rPr>
        <w:t>2021</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收支预算情况的总体说明</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rPr>
        <w:t>按照综合预算原则，</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rPr>
        <w:t>所有收入和支出均纳入部门预算管理。收入包括：一般公共预算收入</w:t>
      </w:r>
      <w:r>
        <w:rPr>
          <w:rFonts w:ascii="仿宋_GB2312" w:eastAsia="仿宋_GB2312" w:hAnsi="黑体" w:hint="eastAsia"/>
          <w:sz w:val="32"/>
          <w:szCs w:val="32"/>
        </w:rPr>
        <w:t>；支出包括：一般公共服务支出、社会保障和就业支出、卫生健康支出、住房保障支出。</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年收支总预算</w:t>
      </w:r>
      <w:r>
        <w:rPr>
          <w:rFonts w:ascii="仿宋_GB2312" w:cs="仿宋_GB2312" w:eastAsia="仿宋_GB2312" w:hAnsi="黑体" w:hint="eastAsia"/>
          <w:sz w:val="32"/>
          <w:szCs w:val="32"/>
        </w:rPr>
        <w:t>2758.69</w:t>
      </w:r>
      <w:r>
        <w:rPr>
          <w:rFonts w:ascii="仿宋_GB2312" w:eastAsia="仿宋_GB2312" w:hAnsi="黑体" w:hint="eastAsia"/>
          <w:sz w:val="32"/>
          <w:szCs w:val="32"/>
        </w:rPr>
        <w:t>万元。</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七、关于</w:t>
      </w:r>
      <w:r>
        <w:rPr>
          <w:rFonts w:ascii="黑体" w:cs="Times New Roman" w:eastAsia="黑体" w:hAnsi="黑体" w:hint="default"/>
          <w:sz w:val="32"/>
          <w:szCs w:val="22"/>
          <w:shd w:val="clear" w:color="auto" w:fill="ffffff"/>
          <w:lang w:eastAsia="zh-CN"/>
        </w:rPr>
        <w:t>海口市审计局</w:t>
      </w:r>
      <w:r>
        <w:rPr>
          <w:rFonts w:ascii="黑体" w:cs="Times New Roman" w:eastAsia="黑体" w:hAnsi="黑体" w:hint="default"/>
          <w:sz w:val="32"/>
          <w:szCs w:val="22"/>
          <w:shd w:val="clear" w:color="auto" w:fill="ffffff"/>
          <w:lang w:val="en-US" w:eastAsia="zh-CN"/>
        </w:rPr>
        <w:t>2021</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收入预算情况说明</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年收入预算</w:t>
      </w:r>
      <w:r>
        <w:rPr>
          <w:rFonts w:ascii="仿宋_GB2312" w:cs="仿宋_GB2312" w:eastAsia="仿宋_GB2312" w:hAnsi="黑体" w:hint="eastAsia"/>
          <w:sz w:val="32"/>
          <w:szCs w:val="32"/>
        </w:rPr>
        <w:t>2758.69</w:t>
      </w:r>
      <w:r>
        <w:rPr>
          <w:rFonts w:ascii="仿宋_GB2312" w:eastAsia="仿宋_GB2312" w:hAnsi="黑体" w:hint="eastAsia"/>
          <w:sz w:val="32"/>
          <w:szCs w:val="32"/>
        </w:rPr>
        <w:t>万元，其中：上年结转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%；经费拨款收入</w:t>
      </w:r>
      <w:r>
        <w:rPr>
          <w:rFonts w:ascii="仿宋_GB2312" w:cs="仿宋_GB2312" w:eastAsia="仿宋_GB2312" w:hAnsi="黑体" w:hint="eastAsia"/>
          <w:sz w:val="32"/>
          <w:szCs w:val="32"/>
        </w:rPr>
        <w:t>2758.69</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100</w:t>
      </w:r>
      <w:r>
        <w:rPr>
          <w:rFonts w:ascii="仿宋_GB2312" w:eastAsia="仿宋_GB2312" w:hAnsi="黑体" w:hint="eastAsia"/>
          <w:sz w:val="32"/>
          <w:szCs w:val="32"/>
        </w:rPr>
        <w:t>%；政府性基金收入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%；专项收入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%。比上年预算数</w:t>
      </w:r>
      <w:r>
        <w:rPr>
          <w:rFonts w:ascii="仿宋_GB2312" w:cs="仿宋_GB2312" w:eastAsia="仿宋_GB2312" w:hAnsi="黑体" w:hint="eastAsia"/>
          <w:sz w:val="32"/>
          <w:szCs w:val="32"/>
        </w:rPr>
        <w:t>减少</w:t>
      </w:r>
      <w:r>
        <w:rPr>
          <w:rFonts w:ascii="仿宋_GB2312" w:cs="仿宋_GB2312" w:eastAsia="仿宋_GB2312" w:hAnsi="黑体" w:hint="eastAsia"/>
          <w:sz w:val="32"/>
          <w:szCs w:val="32"/>
          <w:lang w:val="en-US" w:eastAsia="zh-CN"/>
        </w:rPr>
        <w:t>801.96</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职能转变，政府投资项目委托业务费相应减少</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八、关于</w:t>
      </w:r>
      <w:r>
        <w:rPr>
          <w:rFonts w:ascii="黑体" w:cs="Times New Roman" w:eastAsia="黑体" w:hAnsi="黑体" w:hint="default"/>
          <w:sz w:val="32"/>
          <w:szCs w:val="22"/>
          <w:shd w:val="clear" w:color="auto" w:fill="ffffff"/>
          <w:lang w:eastAsia="zh-CN"/>
        </w:rPr>
        <w:t>海口市审计局</w:t>
      </w:r>
      <w:r>
        <w:rPr>
          <w:rFonts w:ascii="黑体" w:cs="Times New Roman" w:eastAsia="黑体" w:hAnsi="黑体" w:hint="default"/>
          <w:sz w:val="32"/>
          <w:szCs w:val="22"/>
          <w:shd w:val="clear" w:color="auto" w:fill="ffffff"/>
          <w:lang w:val="en-US" w:eastAsia="zh-CN"/>
        </w:rPr>
        <w:t>2021</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支出预算情况说明</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年支出预算</w:t>
      </w:r>
      <w:r>
        <w:rPr>
          <w:rFonts w:ascii="仿宋_GB2312" w:cs="仿宋_GB2312" w:eastAsia="仿宋_GB2312" w:hAnsi="黑体" w:hint="eastAsia"/>
          <w:sz w:val="32"/>
          <w:szCs w:val="32"/>
        </w:rPr>
        <w:t>2758.69</w:t>
      </w:r>
      <w:r>
        <w:rPr>
          <w:rFonts w:ascii="仿宋_GB2312" w:eastAsia="仿宋_GB2312" w:hAnsi="黑体" w:hint="eastAsia"/>
          <w:sz w:val="32"/>
          <w:szCs w:val="32"/>
        </w:rPr>
        <w:t>万元，其中：基本支出</w:t>
      </w:r>
      <w:r>
        <w:rPr>
          <w:rFonts w:ascii="仿宋_GB2312" w:cs="仿宋_GB2312" w:eastAsia="仿宋_GB2312" w:hAnsi="黑体" w:hint="eastAsia"/>
          <w:sz w:val="32"/>
          <w:szCs w:val="32"/>
        </w:rPr>
        <w:t>1358.69</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49.25</w:t>
      </w:r>
      <w:r>
        <w:rPr>
          <w:rFonts w:ascii="仿宋_GB2312" w:eastAsia="仿宋_GB2312" w:hAnsi="黑体" w:hint="eastAsia"/>
          <w:sz w:val="32"/>
          <w:szCs w:val="32"/>
        </w:rPr>
        <w:t>%；项目支出</w:t>
      </w:r>
      <w:r>
        <w:rPr>
          <w:rFonts w:ascii="仿宋_GB2312" w:cs="仿宋_GB2312" w:eastAsia="仿宋_GB2312" w:hAnsi="黑体" w:hint="eastAsia"/>
          <w:sz w:val="32"/>
          <w:szCs w:val="32"/>
        </w:rPr>
        <w:t>1400</w:t>
      </w:r>
      <w:r>
        <w:rPr>
          <w:rFonts w:ascii="仿宋_GB2312" w:cs="仿宋_GB2312" w:eastAsia="仿宋_GB2312" w:hAnsi="黑体" w:hint="eastAsia"/>
          <w:sz w:val="32"/>
          <w:szCs w:val="32"/>
          <w:lang w:val="en-US" w:eastAsia="zh-CN"/>
        </w:rPr>
        <w:t>.00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50.75</w:t>
      </w:r>
      <w:r>
        <w:rPr>
          <w:rFonts w:ascii="仿宋_GB2312" w:eastAsia="仿宋_GB2312" w:hAnsi="黑体" w:hint="eastAsia"/>
          <w:sz w:val="32"/>
          <w:szCs w:val="32"/>
        </w:rPr>
        <w:t>%。比上年预算数</w:t>
      </w:r>
      <w:r>
        <w:rPr>
          <w:rFonts w:ascii="仿宋_GB2312" w:cs="仿宋_GB2312" w:eastAsia="仿宋_GB2312" w:hAnsi="黑体" w:hint="eastAsia"/>
          <w:sz w:val="32"/>
          <w:szCs w:val="32"/>
        </w:rPr>
        <w:t>减少</w:t>
      </w:r>
      <w:r>
        <w:rPr>
          <w:rFonts w:ascii="仿宋_GB2312" w:cs="仿宋_GB2312" w:eastAsia="仿宋_GB2312" w:hAnsi="黑体" w:hint="eastAsia"/>
          <w:sz w:val="32"/>
          <w:szCs w:val="32"/>
          <w:lang w:val="en-US" w:eastAsia="zh-CN"/>
        </w:rPr>
        <w:t>801.96</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职能转变，政府投资项目委托业务费支出减少</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九、其他重要事项的情况说明</w:t>
      </w:r>
    </w:p>
    <w:p>
      <w:pPr>
        <w:pStyle w:val="style0"/>
        <w:ind w:firstLine="640" w:firstLineChars="200"/>
        <w:rPr>
          <w:rFonts w:ascii="仿宋_GB2312" w:cs="仿宋_GB2312" w:eastAsia="仿宋_GB2312" w:hAnsi="黑体" w:hint="default"/>
          <w:sz w:val="32"/>
          <w:szCs w:val="32"/>
          <w:highlight w:val="none"/>
          <w:lang w:val="en-US"/>
        </w:rPr>
      </w:pPr>
      <w:r>
        <w:rPr>
          <w:rFonts w:ascii="楷体" w:eastAsia="楷体" w:hAnsi="楷体" w:hint="eastAsia"/>
          <w:sz w:val="32"/>
          <w:szCs w:val="32"/>
        </w:rPr>
        <w:t>（一）机关运行经费</w:t>
      </w:r>
    </w:p>
    <w:p>
      <w:pPr>
        <w:pStyle w:val="style0"/>
        <w:ind w:firstLine="640" w:firstLineChars="200"/>
        <w:rPr>
          <w:rFonts w:ascii="仿宋_GB2312" w:eastAsia="仿宋_GB2312" w:hAnsi="黑体"/>
          <w:sz w:val="32"/>
          <w:szCs w:val="32"/>
          <w:highlight w:val="yellow"/>
        </w:rPr>
      </w:pPr>
      <w:r>
        <w:rPr>
          <w:rFonts w:ascii="仿宋_GB2312" w:cs="仿宋_GB2312" w:eastAsia="仿宋_GB2312" w:hAnsi="黑体" w:hint="eastAsia"/>
          <w:sz w:val="32"/>
          <w:szCs w:val="32"/>
          <w:highlight w:val="none"/>
          <w:lang w:val="en-US" w:eastAsia="zh-CN"/>
        </w:rPr>
        <w:t>2021</w:t>
      </w:r>
      <w:r>
        <w:rPr>
          <w:rFonts w:ascii="仿宋_GB2312" w:eastAsia="仿宋_GB2312" w:hAnsi="黑体" w:hint="eastAsia"/>
          <w:sz w:val="32"/>
          <w:szCs w:val="32"/>
          <w:highlight w:val="none"/>
        </w:rPr>
        <w:t>年</w:t>
      </w:r>
      <w:r>
        <w:rPr>
          <w:rFonts w:ascii="仿宋_GB2312" w:cs="仿宋_GB2312" w:eastAsia="仿宋_GB2312" w:hAnsi="黑体" w:hint="eastAsia"/>
          <w:sz w:val="32"/>
          <w:szCs w:val="32"/>
          <w:highlight w:val="none"/>
          <w:lang w:eastAsia="zh-CN"/>
        </w:rPr>
        <w:t>海口市审计局本级</w:t>
      </w:r>
      <w:r>
        <w:rPr>
          <w:rFonts w:ascii="仿宋_GB2312" w:cs="仿宋_GB2312" w:eastAsia="仿宋_GB2312" w:hAnsi="黑体" w:hint="eastAsia"/>
          <w:sz w:val="32"/>
          <w:szCs w:val="32"/>
          <w:highlight w:val="none"/>
        </w:rPr>
        <w:t>机关运行经费预算</w:t>
      </w:r>
      <w:r>
        <w:rPr>
          <w:rFonts w:ascii="仿宋_GB2312" w:cs="仿宋_GB2312" w:eastAsia="仿宋_GB2312" w:hAnsi="黑体" w:hint="eastAsia"/>
          <w:sz w:val="32"/>
          <w:szCs w:val="32"/>
          <w:highlight w:val="none"/>
          <w:lang w:val="en-US" w:eastAsia="zh-CN"/>
        </w:rPr>
        <w:t>217.95</w:t>
      </w:r>
      <w:r>
        <w:rPr>
          <w:rFonts w:ascii="仿宋_GB2312" w:eastAsia="仿宋_GB2312" w:hAnsi="黑体" w:hint="eastAsia"/>
          <w:sz w:val="32"/>
          <w:szCs w:val="32"/>
          <w:highlight w:val="none"/>
        </w:rPr>
        <w:t>万元。</w:t>
      </w:r>
    </w:p>
    <w:p>
      <w:pPr>
        <w:pStyle w:val="style0"/>
        <w:ind w:firstLine="640" w:firstLineChars="200"/>
        <w:rPr>
          <w:rFonts w:ascii="楷体" w:eastAsia="楷体" w:hAnsi="楷体"/>
          <w:sz w:val="32"/>
          <w:szCs w:val="32"/>
        </w:rPr>
      </w:pPr>
      <w:r>
        <w:rPr>
          <w:rFonts w:ascii="楷体" w:eastAsia="楷体" w:hAnsi="楷体" w:hint="eastAsia"/>
          <w:sz w:val="32"/>
          <w:szCs w:val="32"/>
        </w:rPr>
        <w:t>（二）政府采购情况</w:t>
      </w:r>
    </w:p>
    <w:p>
      <w:pPr>
        <w:pStyle w:val="style0"/>
        <w:ind w:firstLine="640"/>
        <w:rPr>
          <w:rFonts w:ascii="仿宋_GB2312" w:eastAsia="仿宋_GB2312" w:hAnsi="黑体"/>
          <w:sz w:val="32"/>
          <w:szCs w:val="32"/>
        </w:rPr>
      </w:pP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rPr>
        <w:t>政府采购预算总额</w:t>
      </w:r>
      <w:r>
        <w:rPr>
          <w:rFonts w:ascii="仿宋_GB2312" w:cs="仿宋_GB2312" w:eastAsia="仿宋_GB2312" w:hAnsi="黑体" w:hint="eastAsia"/>
          <w:sz w:val="32"/>
          <w:szCs w:val="32"/>
          <w:lang w:val="en-US" w:eastAsia="zh-CN"/>
        </w:rPr>
        <w:t>121.22</w:t>
      </w:r>
      <w:r>
        <w:rPr>
          <w:rFonts w:ascii="仿宋_GB2312" w:eastAsia="仿宋_GB2312" w:hAnsi="黑体" w:hint="eastAsia"/>
          <w:sz w:val="32"/>
          <w:szCs w:val="32"/>
        </w:rPr>
        <w:t>万元，其中：政府采购货物预算</w:t>
      </w:r>
      <w:r>
        <w:rPr>
          <w:rFonts w:ascii="仿宋_GB2312" w:cs="仿宋_GB2312" w:eastAsia="仿宋_GB2312" w:hAnsi="黑体" w:hint="eastAsia"/>
          <w:sz w:val="32"/>
          <w:szCs w:val="32"/>
          <w:lang w:val="en-US" w:eastAsia="zh-CN"/>
        </w:rPr>
        <w:t>121.22</w:t>
      </w:r>
      <w:r>
        <w:rPr>
          <w:rFonts w:ascii="仿宋_GB2312" w:eastAsia="仿宋_GB2312" w:hAnsi="黑体" w:hint="eastAsia"/>
          <w:sz w:val="32"/>
          <w:szCs w:val="32"/>
        </w:rPr>
        <w:t>万元，政府采购工程预算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万元，政府采购服务预算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firstLineChars="200"/>
        <w:rPr>
          <w:rFonts w:ascii="楷体" w:eastAsia="楷体" w:hAnsi="楷体"/>
          <w:sz w:val="32"/>
          <w:szCs w:val="32"/>
        </w:rPr>
      </w:pPr>
      <w:r>
        <w:rPr>
          <w:rFonts w:ascii="楷体" w:eastAsia="楷体" w:hAnsi="楷体" w:hint="eastAsia"/>
          <w:sz w:val="32"/>
          <w:szCs w:val="32"/>
        </w:rPr>
        <w:t>（三）国有资产占有使用情况</w:t>
      </w:r>
    </w:p>
    <w:p>
      <w:pPr>
        <w:pStyle w:val="style0"/>
        <w:ind w:firstLine="640" w:firstLineChars="200"/>
        <w:rPr>
          <w:rFonts w:ascii="仿宋_GB2312" w:cs="仿宋_GB2312" w:eastAsia="仿宋_GB2312" w:hAnsi="黑体"/>
          <w:sz w:val="32"/>
          <w:szCs w:val="32"/>
        </w:rPr>
      </w:pPr>
      <w:r>
        <w:rPr>
          <w:rFonts w:ascii="仿宋_GB2312" w:cs="仿宋_GB2312" w:eastAsia="仿宋_GB2312" w:hAnsi="黑体" w:hint="eastAsia"/>
          <w:sz w:val="32"/>
          <w:szCs w:val="32"/>
        </w:rPr>
        <w:t>截至</w:t>
      </w:r>
      <w:r>
        <w:rPr>
          <w:rFonts w:ascii="仿宋_GB2312" w:cs="仿宋_GB2312" w:eastAsia="仿宋_GB2312" w:hAnsi="黑体" w:hint="eastAsia"/>
          <w:sz w:val="32"/>
          <w:szCs w:val="32"/>
          <w:lang w:val="en-US" w:eastAsia="zh-CN"/>
        </w:rPr>
        <w:t>2020</w:t>
      </w:r>
      <w:r>
        <w:rPr>
          <w:rFonts w:ascii="仿宋_GB2312" w:eastAsia="仿宋_GB2312" w:hAnsi="黑体" w:hint="eastAsia"/>
          <w:sz w:val="32"/>
          <w:szCs w:val="32"/>
        </w:rPr>
        <w:t>年12月31日，</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rPr>
        <w:t>本级及下属各预算单位共有车辆</w:t>
      </w: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辆，其中，领导干部用车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辆，机要通信应急用车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辆、一般执法执勤用车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辆、特种专业技术用车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辆、其他用车</w:t>
      </w: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辆。单位价值100万元以上设备</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台（套）。</w:t>
      </w:r>
    </w:p>
    <w:p>
      <w:pPr>
        <w:pStyle w:val="style0"/>
        <w:ind w:firstLine="640" w:firstLineChars="200"/>
        <w:rPr>
          <w:rFonts w:ascii="楷体" w:eastAsia="楷体" w:hAnsi="楷体"/>
          <w:sz w:val="32"/>
          <w:szCs w:val="32"/>
        </w:rPr>
      </w:pPr>
      <w:r>
        <w:rPr>
          <w:rFonts w:ascii="楷体" w:eastAsia="楷体" w:hAnsi="楷体" w:hint="eastAsia"/>
          <w:sz w:val="32"/>
          <w:szCs w:val="32"/>
        </w:rPr>
        <w:t>（四）绩效目标设置情况</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lang w:val="en-US" w:eastAsia="zh-CN"/>
        </w:rPr>
        <w:t>4</w:t>
      </w:r>
      <w:r>
        <w:rPr>
          <w:rFonts w:ascii="仿宋_GB2312" w:cs="仿宋_GB2312" w:eastAsia="仿宋_GB2312" w:hAnsi="黑体" w:hint="eastAsia"/>
          <w:sz w:val="32"/>
          <w:szCs w:val="32"/>
        </w:rPr>
        <w:t>个项目实行绩效目标管理，涉及一般公共预算</w:t>
      </w:r>
      <w:r>
        <w:rPr>
          <w:rFonts w:ascii="仿宋_GB2312" w:cs="仿宋_GB2312" w:eastAsia="仿宋_GB2312" w:hAnsi="黑体" w:hint="eastAsia"/>
          <w:sz w:val="32"/>
          <w:szCs w:val="32"/>
          <w:lang w:val="en-US" w:eastAsia="zh-CN"/>
        </w:rPr>
        <w:t>2758.69</w:t>
      </w:r>
      <w:r>
        <w:rPr>
          <w:rFonts w:ascii="仿宋_GB2312" w:eastAsia="仿宋_GB2312" w:hAnsi="黑体" w:hint="eastAsia"/>
          <w:sz w:val="32"/>
          <w:szCs w:val="32"/>
        </w:rPr>
        <w:t>万元、政府性基金</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jc w:val="center"/>
        <w:rPr>
          <w:rFonts w:ascii="黑体" w:eastAsia="黑体" w:hAnsi="黑体"/>
          <w:sz w:val="32"/>
          <w:szCs w:val="32"/>
        </w:rPr>
      </w:pPr>
    </w:p>
    <w:p>
      <w:pPr>
        <w:pStyle w:val="style0"/>
        <w:jc w:val="left"/>
        <w:rPr>
          <w:rFonts w:ascii="仿宋_GB2312" w:cs="宋体" w:eastAsia="仿宋_GB2312" w:hAnsi="宋体"/>
          <w:color w:val="000000"/>
          <w:kern w:val="0"/>
          <w:sz w:val="32"/>
          <w:szCs w:val="30"/>
        </w:rPr>
      </w:pPr>
    </w:p>
    <w:p>
      <w:pPr>
        <w:pStyle w:val="style0"/>
        <w:jc w:val="center"/>
        <w:rPr>
          <w:rFonts w:ascii="黑体" w:eastAsia="黑体" w:hAnsi="黑体"/>
          <w:b/>
          <w:sz w:val="32"/>
          <w:szCs w:val="32"/>
        </w:rPr>
      </w:pPr>
      <w:r>
        <w:rPr>
          <w:rFonts w:ascii="黑体" w:eastAsia="黑体" w:hAnsi="黑体" w:hint="eastAsia"/>
          <w:b/>
          <w:sz w:val="32"/>
          <w:szCs w:val="32"/>
        </w:rPr>
        <w:t>第四部分  名词解释</w:t>
      </w:r>
    </w:p>
    <w:p>
      <w:pPr>
        <w:pStyle w:val="style0"/>
        <w:ind w:firstLine="640" w:firstLineChars="200"/>
        <w:jc w:val="left"/>
        <w:rPr>
          <w:rFonts w:ascii="仿宋_GB2312" w:cs="宋体" w:eastAsia="仿宋_GB2312"/>
          <w:bCs/>
          <w:color w:val="000000"/>
          <w:kern w:val="0"/>
          <w:sz w:val="32"/>
          <w:szCs w:val="32"/>
          <w:lang w:val="zh-CN"/>
        </w:rPr>
      </w:pP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一、财政拨款收入：指本级财政当年拨付的资金。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二、事业收入：指事业单位开展专业业务活动及辅助活动取得的收入。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三、经营收入：指事业单位在专业业务活动及其辅助活动之外开展非独立核算经营活动取得的收入。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四、其他收入：指除上述“财政拨款收入”“事业收入”“经营收入”等以外的收入。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五、年初结转和结余：指以前年度尚未完成、结转到本年按有关规定继续使用的资金。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 xml:space="preserve">六、基本支出：指行政事业单位用于为保障其机构正常运转、完成日常工作任务而发生的人员支出和公用支出。   </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七、工资福利支出：反映单位开支的在职职工和编制外长期聘用人员的各类劳动报酬，以及为上述人员缴纳的各项社会保险费等。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十、项目支出：指各部门、各单位为完成其特定的工作任务和事业发展目标所发生的支出。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style0"/>
        <w:ind w:firstLine="640" w:firstLineChars="200"/>
        <w:jc w:val="left"/>
        <w:rPr>
          <w:rFonts w:ascii="仿宋_GB2312" w:cs="宋体" w:eastAsia="仿宋_GB2312" w:hAnsi="宋体"/>
          <w:color w:val="000000"/>
          <w:kern w:val="0"/>
          <w:sz w:val="32"/>
          <w:szCs w:val="30"/>
        </w:rPr>
      </w:pPr>
    </w:p>
    <w:p>
      <w:pPr>
        <w:pStyle w:val="style0"/>
        <w:ind w:firstLine="640" w:firstLineChars="200"/>
        <w:rPr>
          <w:rFonts w:ascii="仿宋_GB2312" w:cs="仿宋_GB2312" w:eastAsia="仿宋_GB2312" w:hAnsi="黑体"/>
          <w:sz w:val="32"/>
          <w:szCs w:val="32"/>
        </w:rPr>
      </w:pPr>
    </w:p>
    <w:p>
      <w:pPr>
        <w:pStyle w:val="style0"/>
        <w:ind w:firstLine="640" w:firstLineChars="200"/>
        <w:jc w:val="left"/>
        <w:rPr>
          <w:rFonts w:ascii="仿宋_GB2312" w:cs="仿宋_GB2312" w:eastAsia="仿宋_GB2312" w:hAnsi="黑体"/>
          <w:sz w:val="32"/>
          <w:szCs w:val="32"/>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仿宋_GB2312">
    <w:altName w:val="仿宋_GB2312"/>
    <w:panose1 w:val="02010609030000010101"/>
    <w:charset w:val="86"/>
    <w:family w:val="auto"/>
    <w:pitch w:val="default"/>
    <w:sig w:usb0="00000001" w:usb1="080E0000" w:usb2="00000000" w:usb3="00000000" w:csb0="00040000" w:csb1="00000000"/>
  </w:font>
  <w:font w:name="楷体">
    <w:altName w:val="楷体"/>
    <w:panose1 w:val="02010609060000010101"/>
    <w:charset w:val="86"/>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ACD9D09"/>
    <w:lvl w:ilvl="0">
      <w:start w:val="2"/>
      <w:numFmt w:val="chineseCounting"/>
      <w:suff w:val="nothing"/>
      <w:lvlText w:val="（%1）"/>
      <w:lvlJc w:val="left"/>
      <w:pPr/>
      <w:rPr>
        <w:rFonts w:hint="eastAsia"/>
      </w:rPr>
    </w:lvl>
  </w:abstractNum>
  <w:abstractNum w:abstractNumId="1">
    <w:nsid w:val="00000001"/>
    <w:multiLevelType w:val="singleLevel"/>
    <w:tmpl w:val="B54B1C59"/>
    <w:lvl w:ilvl="0">
      <w:start w:val="3"/>
      <w:numFmt w:val="chineseCounting"/>
      <w:suff w:val="nothing"/>
      <w:lvlText w:val="（%1）"/>
      <w:lvlJc w:val="left"/>
      <w:pPr/>
      <w:rPr>
        <w:rFonts w:hint="eastAsia"/>
      </w:rPr>
    </w:lvl>
  </w:abstractNum>
  <w:abstractNum w:abstractNumId="2">
    <w:nsid w:val="00000002"/>
    <w:multiLevelType w:val="multilevel"/>
    <w:tmpl w:val="05832B87"/>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00000004"/>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5"/>
    <w:multiLevelType w:val="multilevel"/>
    <w:tmpl w:val="5A611727"/>
    <w:lvl w:ilvl="0">
      <w:start w:val="1"/>
      <w:numFmt w:val="japaneseCounting"/>
      <w:lvlText w:val="%1、"/>
      <w:lvlJc w:val="left"/>
      <w:pPr>
        <w:ind w:left="720" w:hanging="720"/>
      </w:pPr>
      <w:rPr>
        <w:rFonts w:ascii="仿宋_GB2312" w:cs="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6"/>
    <w:multiLevelType w:val="multilevel"/>
    <w:tmpl w:val="70D57A06"/>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黑体"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100"/>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customStyle="1" w:styleId="style4097">
    <w:name w:val="List Paragraph_3a93e500-2483-4664-898c-6544e39b9902"/>
    <w:basedOn w:val="style0"/>
    <w:next w:val="style4097"/>
    <w:qFormat/>
    <w:uiPriority w:val="34"/>
    <w:pPr>
      <w:ind w:firstLine="420" w:firstLineChars="200"/>
    </w:pPr>
    <w:rPr/>
  </w:style>
  <w:style w:type="paragraph" w:customStyle="1" w:styleId="style4098">
    <w:name w:val="正文1 Char Char Char"/>
    <w:basedOn w:val="style0"/>
    <w:next w:val="style4098"/>
    <w:qFormat/>
    <w:uiPriority w:val="0"/>
    <w:pPr>
      <w:widowControl/>
      <w:spacing w:lineRule="auto" w:line="360"/>
      <w:ind w:firstLine="200" w:firstLineChars="200"/>
      <w:jc w:val="left"/>
    </w:pPr>
    <w:rPr>
      <w:rFonts w:ascii="宋体" w:cs="宋体" w:eastAsia="宋体" w:hAnsi="宋体"/>
      <w:kern w:val="0"/>
      <w:sz w:val="24"/>
      <w:szCs w:val="24"/>
    </w:rPr>
  </w:style>
  <w:style w:type="character" w:customStyle="1" w:styleId="style4099">
    <w:name w:val="页眉 Char"/>
    <w:basedOn w:val="style65"/>
    <w:next w:val="style4099"/>
    <w:link w:val="style31"/>
    <w:qFormat/>
    <w:uiPriority w:val="99"/>
    <w:rPr>
      <w:sz w:val="18"/>
      <w:szCs w:val="18"/>
    </w:rPr>
  </w:style>
  <w:style w:type="character" w:customStyle="1" w:styleId="style4100">
    <w:name w:val="页脚 Char"/>
    <w:basedOn w:val="style65"/>
    <w:next w:val="style4100"/>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Words>5384</Words>
  <Pages>11</Pages>
  <Characters>5811</Characters>
  <Application>WPS Office</Application>
  <DocSecurity>0</DocSecurity>
  <Paragraphs>129</Paragraphs>
  <ScaleCrop>false</ScaleCrop>
  <LinksUpToDate>false</LinksUpToDate>
  <CharactersWithSpaces>5858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2017-02-03T07:31:00Z</dcterms:created>
  <dc:creator>null,null,总收发</dc:creator>
  <lastModifiedBy>PDKM00</lastModifiedBy>
  <dcterms:modified xsi:type="dcterms:W3CDTF">2022-09-04T03:18:26Z</dcterms:modified>
  <dc:title>××年××部门（单位）预算</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d0ffba3ea6d34b12b4c5d7e46ff70564</vt:lpwstr>
  </property>
</Properties>
</file>