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CESI小标宋-GB2312" w:hAnsi="CESI小标宋-GB2312" w:eastAsia="CESI小标宋-GB2312" w:cs="CESI小标宋-GB2312"/>
          <w:kern w:val="2"/>
          <w:sz w:val="44"/>
          <w:szCs w:val="44"/>
          <w:lang w:eastAsia="zh-CN"/>
        </w:rPr>
      </w:pPr>
      <w:r>
        <w:rPr>
          <w:rFonts w:hint="eastAsia" w:ascii="CESI小标宋-GB2312" w:hAnsi="CESI小标宋-GB2312" w:eastAsia="CESI小标宋-GB2312" w:cs="CESI小标宋-GB2312"/>
          <w:kern w:val="2"/>
          <w:sz w:val="44"/>
          <w:szCs w:val="44"/>
          <w:lang w:eastAsia="zh-CN"/>
        </w:rPr>
        <w:t>海口市审计局关于印发</w:t>
      </w:r>
    </w:p>
    <w:p>
      <w:pPr>
        <w:spacing w:line="560" w:lineRule="exact"/>
        <w:jc w:val="center"/>
        <w:rPr>
          <w:rFonts w:hint="eastAsia" w:ascii="方正小标宋简体" w:hAnsi="黑体" w:eastAsia="方正小标宋简体" w:cs="黑体"/>
          <w:color w:val="auto"/>
          <w:kern w:val="0"/>
          <w:sz w:val="44"/>
          <w:szCs w:val="44"/>
          <w:lang w:eastAsia="zh-CN"/>
        </w:rPr>
      </w:pPr>
      <w:r>
        <w:rPr>
          <w:rFonts w:hint="eastAsia" w:ascii="CESI小标宋-GB2312" w:hAnsi="CESI小标宋-GB2312" w:eastAsia="CESI小标宋-GB2312" w:cs="CESI小标宋-GB2312"/>
          <w:kern w:val="2"/>
          <w:sz w:val="44"/>
          <w:szCs w:val="44"/>
          <w:lang w:eastAsia="zh-CN"/>
        </w:rPr>
        <w:t>《审计整改督导工作实施办法》的通知</w:t>
      </w:r>
    </w:p>
    <w:p>
      <w:pPr>
        <w:jc w:val="center"/>
        <w:rPr>
          <w:rFonts w:hint="eastAsia" w:ascii="方正小标宋简体" w:hAnsi="黑体" w:eastAsia="方正小标宋简体" w:cs="黑体"/>
          <w:color w:val="auto"/>
          <w:kern w:val="0"/>
          <w:sz w:val="44"/>
          <w:szCs w:val="44"/>
          <w:lang w:eastAsia="zh-CN"/>
        </w:rPr>
      </w:pPr>
    </w:p>
    <w:p>
      <w:pPr>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市工程项目审计中心、局机关各科室：</w:t>
      </w:r>
    </w:p>
    <w:p>
      <w:pPr>
        <w:ind w:firstLine="622"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为落实审计整改长效机制，加强和规范审计整改督导工作，《海口市审计局审计整改督导工作实施办法》已经局务会审议通过，现印发给你们，请在今</w:t>
      </w:r>
      <w:bookmarkStart w:id="0" w:name="_GoBack"/>
      <w:bookmarkEnd w:id="0"/>
      <w:r>
        <w:rPr>
          <w:rFonts w:hint="eastAsia" w:ascii="仿宋_GB2312" w:hAnsi="仿宋_GB2312" w:eastAsia="仿宋_GB2312" w:cs="仿宋_GB2312"/>
          <w:color w:val="auto"/>
          <w:kern w:val="0"/>
          <w:sz w:val="32"/>
          <w:szCs w:val="32"/>
          <w:lang w:eastAsia="zh-CN"/>
        </w:rPr>
        <w:t>后审计整改工作中遵照执行。</w:t>
      </w:r>
    </w:p>
    <w:p>
      <w:pPr>
        <w:ind w:firstLine="622" w:firstLineChars="200"/>
        <w:jc w:val="both"/>
        <w:rPr>
          <w:rFonts w:hint="eastAsia" w:ascii="仿宋_GB2312" w:hAnsi="仿宋_GB2312" w:eastAsia="仿宋_GB2312" w:cs="仿宋_GB2312"/>
          <w:color w:val="auto"/>
          <w:kern w:val="0"/>
          <w:sz w:val="32"/>
          <w:szCs w:val="32"/>
          <w:lang w:eastAsia="zh-CN"/>
        </w:rPr>
      </w:pPr>
    </w:p>
    <w:p>
      <w:pPr>
        <w:ind w:firstLine="622"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附件：海口市审计局审计整改督导工作实施办法</w:t>
      </w:r>
    </w:p>
    <w:p>
      <w:pPr>
        <w:ind w:firstLine="622" w:firstLineChars="200"/>
        <w:jc w:val="both"/>
        <w:rPr>
          <w:rFonts w:hint="eastAsia" w:ascii="仿宋_GB2312" w:hAnsi="仿宋_GB2312" w:eastAsia="仿宋_GB2312" w:cs="仿宋_GB2312"/>
          <w:color w:val="auto"/>
          <w:kern w:val="0"/>
          <w:sz w:val="32"/>
          <w:szCs w:val="32"/>
          <w:lang w:eastAsia="zh-CN"/>
        </w:rPr>
      </w:pPr>
    </w:p>
    <w:p>
      <w:pPr>
        <w:ind w:firstLine="622" w:firstLineChars="200"/>
        <w:jc w:val="both"/>
        <w:rPr>
          <w:rFonts w:hint="eastAsia" w:ascii="仿宋_GB2312" w:hAnsi="仿宋_GB2312" w:eastAsia="仿宋_GB2312" w:cs="仿宋_GB2312"/>
          <w:color w:val="auto"/>
          <w:kern w:val="0"/>
          <w:sz w:val="32"/>
          <w:szCs w:val="32"/>
          <w:lang w:eastAsia="zh-CN"/>
        </w:rPr>
      </w:pPr>
    </w:p>
    <w:p>
      <w:pPr>
        <w:wordWrap w:val="0"/>
        <w:ind w:firstLine="622" w:firstLineChars="200"/>
        <w:jc w:val="righ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海口市审计局</w:t>
      </w:r>
      <w:r>
        <w:rPr>
          <w:rFonts w:hint="eastAsia" w:ascii="仿宋_GB2312" w:hAnsi="仿宋_GB2312" w:eastAsia="仿宋_GB2312" w:cs="仿宋_GB2312"/>
          <w:color w:val="auto"/>
          <w:kern w:val="0"/>
          <w:sz w:val="32"/>
          <w:szCs w:val="32"/>
          <w:lang w:val="en-US" w:eastAsia="zh-CN"/>
        </w:rPr>
        <w:t xml:space="preserve">        </w:t>
      </w:r>
    </w:p>
    <w:p>
      <w:pPr>
        <w:wordWrap w:val="0"/>
        <w:ind w:firstLine="622" w:firstLineChars="200"/>
        <w:jc w:val="righ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2022年5月30日      </w:t>
      </w:r>
    </w:p>
    <w:p>
      <w:pPr>
        <w:rPr>
          <w:rFonts w:hint="eastAsia" w:ascii="黑体" w:hAnsi="黑体" w:eastAsia="黑体" w:cs="黑体"/>
          <w:color w:val="auto"/>
          <w:kern w:val="0"/>
          <w:sz w:val="32"/>
          <w:szCs w:val="32"/>
          <w:lang w:eastAsia="zh-CN"/>
        </w:rPr>
      </w:pPr>
      <w:r>
        <w:rPr>
          <w:rFonts w:hint="eastAsia" w:ascii="方正小标宋简体" w:hAnsi="黑体" w:eastAsia="方正小标宋简体" w:cs="黑体"/>
          <w:color w:val="auto"/>
          <w:kern w:val="0"/>
          <w:sz w:val="44"/>
          <w:szCs w:val="44"/>
          <w:lang w:eastAsia="zh-CN"/>
        </w:rPr>
        <w:br w:type="page"/>
      </w:r>
      <w:r>
        <w:rPr>
          <w:rFonts w:hint="eastAsia" w:ascii="黑体" w:hAnsi="黑体" w:eastAsia="黑体" w:cs="黑体"/>
          <w:color w:val="auto"/>
          <w:kern w:val="0"/>
          <w:sz w:val="32"/>
          <w:szCs w:val="32"/>
          <w:lang w:eastAsia="zh-CN"/>
        </w:rPr>
        <w:t>附件</w:t>
      </w:r>
    </w:p>
    <w:p>
      <w:pPr>
        <w:rPr>
          <w:rFonts w:hint="default" w:ascii="黑体" w:hAnsi="黑体" w:eastAsia="黑体" w:cs="黑体"/>
          <w:color w:val="auto"/>
          <w:kern w:val="0"/>
          <w:sz w:val="32"/>
          <w:szCs w:val="32"/>
          <w:lang w:eastAsia="zh-CN"/>
        </w:rPr>
      </w:pPr>
    </w:p>
    <w:p>
      <w:pPr>
        <w:spacing w:line="560" w:lineRule="exact"/>
        <w:jc w:val="center"/>
        <w:rPr>
          <w:rFonts w:ascii="方正小标宋简体" w:hAnsi="黑体" w:eastAsia="方正小标宋简体" w:cs="黑体"/>
          <w:color w:val="auto"/>
          <w:kern w:val="0"/>
          <w:sz w:val="44"/>
          <w:szCs w:val="44"/>
        </w:rPr>
      </w:pPr>
      <w:r>
        <w:rPr>
          <w:rFonts w:hint="eastAsia" w:ascii="方正小标宋简体" w:hAnsi="黑体" w:eastAsia="方正小标宋简体" w:cs="黑体"/>
          <w:color w:val="auto"/>
          <w:kern w:val="0"/>
          <w:sz w:val="44"/>
          <w:szCs w:val="44"/>
        </w:rPr>
        <w:t>海口市审计局审计整改督导工作实施办法</w:t>
      </w:r>
    </w:p>
    <w:p>
      <w:pPr>
        <w:autoSpaceDE w:val="0"/>
        <w:autoSpaceDN w:val="0"/>
        <w:adjustRightInd w:val="0"/>
        <w:spacing w:line="560" w:lineRule="exact"/>
        <w:ind w:firstLine="622" w:firstLineChars="200"/>
        <w:jc w:val="left"/>
        <w:rPr>
          <w:rFonts w:ascii="仿宋_GB2312" w:hAnsi="Calibri" w:eastAsia="仿宋_GB2312"/>
          <w:color w:val="auto"/>
          <w:kern w:val="0"/>
          <w:sz w:val="32"/>
          <w:szCs w:val="32"/>
        </w:rPr>
      </w:pPr>
    </w:p>
    <w:p>
      <w:pPr>
        <w:autoSpaceDE w:val="0"/>
        <w:autoSpaceDN w:val="0"/>
        <w:adjustRightInd w:val="0"/>
        <w:spacing w:line="560" w:lineRule="exact"/>
        <w:ind w:firstLine="622" w:firstLineChars="200"/>
        <w:jc w:val="left"/>
        <w:rPr>
          <w:rFonts w:ascii="仿宋_GB2312" w:hAnsi="宋体" w:eastAsia="仿宋_GB2312"/>
          <w:color w:val="auto"/>
          <w:kern w:val="0"/>
          <w:sz w:val="32"/>
          <w:szCs w:val="32"/>
        </w:rPr>
      </w:pPr>
      <w:r>
        <w:rPr>
          <w:rFonts w:hint="eastAsia" w:ascii="黑体" w:hAnsi="黑体" w:eastAsia="黑体" w:cs="黑体"/>
          <w:color w:val="auto"/>
          <w:kern w:val="0"/>
          <w:sz w:val="32"/>
          <w:szCs w:val="32"/>
        </w:rPr>
        <w:t xml:space="preserve">第一条  </w:t>
      </w:r>
      <w:r>
        <w:rPr>
          <w:rFonts w:hint="eastAsia" w:ascii="仿宋_GB2312" w:hAnsi="宋体" w:eastAsia="仿宋_GB2312" w:cs="仿宋_GB2312"/>
          <w:color w:val="auto"/>
          <w:kern w:val="0"/>
          <w:sz w:val="32"/>
          <w:szCs w:val="32"/>
        </w:rPr>
        <w:t>为健全审计整改长效机制，加强和规范审计整改督导工作，把审计监督成效转化为治理效能，根据《中华人民共和</w:t>
      </w:r>
      <w:r>
        <w:rPr>
          <w:rFonts w:hint="eastAsia" w:ascii="仿宋_GB2312" w:hAnsi="宋体" w:eastAsia="仿宋_GB2312" w:cs="仿宋_GB2312"/>
          <w:color w:val="auto"/>
          <w:kern w:val="0"/>
          <w:sz w:val="32"/>
          <w:szCs w:val="32"/>
          <w:highlight w:val="none"/>
        </w:rPr>
        <w:t>国审计法》，</w:t>
      </w:r>
      <w:r>
        <w:rPr>
          <w:rFonts w:hint="eastAsia" w:ascii="仿宋_GB2312" w:hAnsi="仿宋_GB2312" w:eastAsia="仿宋_GB2312" w:cs="仿宋_GB2312"/>
          <w:color w:val="auto"/>
          <w:sz w:val="32"/>
          <w:szCs w:val="32"/>
          <w:highlight w:val="none"/>
          <w:lang w:eastAsia="zh-CN"/>
        </w:rPr>
        <w:t>中办国办〔</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30号文和琼办发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40号文</w:t>
      </w:r>
      <w:r>
        <w:rPr>
          <w:rFonts w:hint="eastAsia" w:ascii="仿宋_GB2312" w:hAnsi="宋体" w:eastAsia="仿宋_GB2312" w:cs="仿宋_GB2312"/>
          <w:color w:val="auto"/>
          <w:kern w:val="0"/>
          <w:sz w:val="32"/>
          <w:szCs w:val="32"/>
        </w:rPr>
        <w:t>等法律法规和有关制度，结合审计工作实际，制定本办法。</w:t>
      </w:r>
    </w:p>
    <w:p>
      <w:pPr>
        <w:spacing w:line="560" w:lineRule="exact"/>
        <w:ind w:firstLine="622" w:firstLineChars="200"/>
        <w:jc w:val="left"/>
        <w:rPr>
          <w:rFonts w:ascii="仿宋_GB2312" w:hAnsi="宋体" w:eastAsia="仿宋_GB2312"/>
          <w:color w:val="auto"/>
          <w:kern w:val="0"/>
          <w:sz w:val="32"/>
          <w:szCs w:val="32"/>
        </w:rPr>
      </w:pPr>
      <w:r>
        <w:rPr>
          <w:rFonts w:hint="eastAsia" w:ascii="黑体" w:hAnsi="黑体" w:eastAsia="黑体" w:cs="黑体"/>
          <w:color w:val="auto"/>
          <w:kern w:val="0"/>
          <w:sz w:val="32"/>
          <w:szCs w:val="32"/>
        </w:rPr>
        <w:t xml:space="preserve">第二条  </w:t>
      </w:r>
      <w:r>
        <w:rPr>
          <w:rFonts w:hint="eastAsia" w:ascii="仿宋_GB2312" w:hAnsi="宋体" w:eastAsia="仿宋_GB2312" w:cs="仿宋_GB2312"/>
          <w:color w:val="auto"/>
          <w:kern w:val="0"/>
          <w:sz w:val="32"/>
          <w:szCs w:val="32"/>
        </w:rPr>
        <w:t>本办法所称审计整改督导是指对整改</w:t>
      </w:r>
      <w:r>
        <w:rPr>
          <w:rFonts w:ascii="仿宋_GB2312" w:hAnsi="宋体" w:eastAsia="仿宋_GB2312" w:cs="仿宋_GB2312"/>
          <w:color w:val="auto"/>
          <w:kern w:val="0"/>
          <w:sz w:val="32"/>
          <w:szCs w:val="32"/>
        </w:rPr>
        <w:t>责任</w:t>
      </w:r>
      <w:r>
        <w:rPr>
          <w:rFonts w:hint="eastAsia" w:ascii="仿宋_GB2312" w:hAnsi="宋体" w:eastAsia="仿宋_GB2312" w:cs="仿宋_GB2312"/>
          <w:color w:val="auto"/>
          <w:kern w:val="0"/>
          <w:sz w:val="32"/>
          <w:szCs w:val="32"/>
        </w:rPr>
        <w:t>单位落实审计查出问题整改情况的督促、指导、检查和核实销号等工作。</w:t>
      </w:r>
    </w:p>
    <w:p>
      <w:pPr>
        <w:spacing w:line="560" w:lineRule="exact"/>
        <w:ind w:firstLine="622" w:firstLineChars="200"/>
        <w:jc w:val="left"/>
        <w:rPr>
          <w:rFonts w:ascii="仿宋_GB2312" w:hAnsi="黑体" w:eastAsia="仿宋_GB2312"/>
          <w:color w:val="auto"/>
          <w:kern w:val="0"/>
          <w:sz w:val="32"/>
          <w:szCs w:val="32"/>
        </w:rPr>
      </w:pPr>
      <w:r>
        <w:rPr>
          <w:rFonts w:hint="eastAsia" w:ascii="黑体" w:hAnsi="黑体" w:eastAsia="黑体" w:cs="黑体"/>
          <w:color w:val="auto"/>
          <w:kern w:val="0"/>
          <w:sz w:val="32"/>
          <w:szCs w:val="32"/>
        </w:rPr>
        <w:t xml:space="preserve">第三条  </w:t>
      </w:r>
      <w:r>
        <w:rPr>
          <w:rFonts w:hint="eastAsia" w:ascii="仿宋_GB2312" w:hAnsi="宋体" w:eastAsia="仿宋_GB2312" w:cs="仿宋_GB2312"/>
          <w:color w:val="auto"/>
          <w:kern w:val="0"/>
          <w:sz w:val="32"/>
          <w:szCs w:val="32"/>
        </w:rPr>
        <w:t>本办法适用于市审计局审计整改督导工作。</w:t>
      </w:r>
    </w:p>
    <w:p>
      <w:pPr>
        <w:spacing w:line="560" w:lineRule="exact"/>
        <w:ind w:firstLine="622" w:firstLineChars="200"/>
        <w:jc w:val="left"/>
        <w:rPr>
          <w:rFonts w:ascii="仿宋_GB2312" w:hAnsi="宋体" w:eastAsia="仿宋_GB2312" w:cs="仿宋_GB2312"/>
          <w:color w:val="auto"/>
          <w:kern w:val="0"/>
          <w:sz w:val="32"/>
          <w:szCs w:val="32"/>
          <w:highlight w:val="none"/>
        </w:rPr>
      </w:pPr>
      <w:r>
        <w:rPr>
          <w:rFonts w:hint="eastAsia" w:ascii="黑体" w:hAnsi="黑体" w:eastAsia="黑体" w:cs="黑体"/>
          <w:color w:val="auto"/>
          <w:kern w:val="0"/>
          <w:sz w:val="32"/>
          <w:szCs w:val="32"/>
          <w:highlight w:val="none"/>
        </w:rPr>
        <w:t xml:space="preserve">第四条  </w:t>
      </w:r>
      <w:r>
        <w:rPr>
          <w:rFonts w:hint="eastAsia" w:ascii="仿宋_GB2312" w:hAnsi="宋体" w:eastAsia="仿宋_GB2312" w:cs="仿宋_GB2312"/>
          <w:color w:val="auto"/>
          <w:kern w:val="0"/>
          <w:sz w:val="32"/>
          <w:szCs w:val="32"/>
          <w:highlight w:val="none"/>
        </w:rPr>
        <w:t>审计整改督导范围是审计署、省审计厅</w:t>
      </w:r>
      <w:r>
        <w:rPr>
          <w:rFonts w:hint="eastAsia" w:ascii="仿宋_GB2312" w:hAnsi="宋体" w:eastAsia="仿宋_GB2312" w:cs="仿宋_GB2312"/>
          <w:color w:val="auto"/>
          <w:kern w:val="0"/>
          <w:sz w:val="32"/>
          <w:szCs w:val="32"/>
          <w:highlight w:val="none"/>
          <w:lang w:eastAsia="zh-CN"/>
        </w:rPr>
        <w:t>对</w:t>
      </w:r>
      <w:r>
        <w:rPr>
          <w:rFonts w:hint="eastAsia" w:ascii="仿宋_GB2312" w:hAnsi="宋体" w:eastAsia="仿宋_GB2312" w:cs="仿宋_GB2312"/>
          <w:color w:val="auto"/>
          <w:kern w:val="0"/>
          <w:sz w:val="32"/>
          <w:szCs w:val="32"/>
          <w:highlight w:val="none"/>
        </w:rPr>
        <w:t>我市审计查出的问题，市审计局审计查出的问题，以及</w:t>
      </w:r>
      <w:r>
        <w:rPr>
          <w:rFonts w:hint="eastAsia" w:ascii="仿宋_GB2312" w:hAnsi="宋体" w:eastAsia="仿宋_GB2312" w:cs="仿宋_GB2312"/>
          <w:color w:val="auto"/>
          <w:kern w:val="0"/>
          <w:sz w:val="32"/>
          <w:szCs w:val="32"/>
          <w:highlight w:val="none"/>
          <w:lang w:eastAsia="zh-CN"/>
        </w:rPr>
        <w:t>上级</w:t>
      </w:r>
      <w:r>
        <w:rPr>
          <w:rFonts w:hint="eastAsia" w:ascii="仿宋_GB2312" w:hAnsi="宋体" w:eastAsia="仿宋_GB2312" w:cs="仿宋_GB2312"/>
          <w:color w:val="auto"/>
          <w:kern w:val="0"/>
          <w:sz w:val="32"/>
          <w:szCs w:val="32"/>
          <w:highlight w:val="none"/>
        </w:rPr>
        <w:t>交办督导的其他审计整改事项。</w:t>
      </w:r>
    </w:p>
    <w:p>
      <w:pPr>
        <w:spacing w:line="560" w:lineRule="exact"/>
        <w:ind w:firstLine="622" w:firstLineChars="200"/>
        <w:jc w:val="left"/>
        <w:rPr>
          <w:rFonts w:ascii="仿宋_GB2312" w:hAnsi="宋体" w:eastAsia="仿宋_GB2312"/>
          <w:color w:val="auto"/>
          <w:kern w:val="0"/>
          <w:sz w:val="32"/>
          <w:szCs w:val="32"/>
        </w:rPr>
      </w:pPr>
      <w:r>
        <w:rPr>
          <w:rFonts w:hint="eastAsia" w:ascii="黑体" w:hAnsi="黑体" w:eastAsia="黑体" w:cs="黑体"/>
          <w:color w:val="auto"/>
          <w:kern w:val="0"/>
          <w:sz w:val="32"/>
          <w:szCs w:val="32"/>
        </w:rPr>
        <w:t xml:space="preserve">第五条  </w:t>
      </w:r>
      <w:r>
        <w:rPr>
          <w:rFonts w:hint="eastAsia" w:ascii="仿宋_GB2312" w:hAnsi="Calibri" w:eastAsia="仿宋_GB2312" w:cs="仿宋_GB2312"/>
          <w:color w:val="auto"/>
          <w:kern w:val="0"/>
          <w:sz w:val="32"/>
          <w:szCs w:val="32"/>
        </w:rPr>
        <w:t>审计整改</w:t>
      </w:r>
      <w:r>
        <w:rPr>
          <w:rFonts w:hint="eastAsia" w:ascii="仿宋_GB2312" w:hAnsi="宋体" w:eastAsia="仿宋_GB2312" w:cs="仿宋_GB2312"/>
          <w:color w:val="auto"/>
          <w:kern w:val="0"/>
          <w:sz w:val="32"/>
          <w:szCs w:val="32"/>
        </w:rPr>
        <w:t>督导的主要</w:t>
      </w:r>
      <w:r>
        <w:rPr>
          <w:rFonts w:hint="eastAsia" w:ascii="仿宋_GB2312" w:hAnsi="Calibri" w:eastAsia="仿宋_GB2312" w:cs="仿宋_GB2312"/>
          <w:color w:val="auto"/>
          <w:kern w:val="0"/>
          <w:sz w:val="32"/>
          <w:szCs w:val="32"/>
        </w:rPr>
        <w:t>内容：</w:t>
      </w:r>
    </w:p>
    <w:p>
      <w:pPr>
        <w:spacing w:line="560" w:lineRule="exact"/>
        <w:ind w:firstLine="622" w:firstLineChars="200"/>
        <w:jc w:val="left"/>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（一）被审计单位落实审计整改主体责任，研究和部署审计整改工作情况；</w:t>
      </w:r>
    </w:p>
    <w:p>
      <w:pPr>
        <w:spacing w:line="560" w:lineRule="exact"/>
        <w:ind w:firstLine="622" w:firstLineChars="200"/>
        <w:jc w:val="left"/>
        <w:rPr>
          <w:rFonts w:ascii="仿宋_GB2312" w:hAnsi="宋体" w:eastAsia="仿宋_GB2312"/>
          <w:color w:val="auto"/>
          <w:kern w:val="0"/>
          <w:sz w:val="32"/>
          <w:szCs w:val="32"/>
          <w:highlight w:val="none"/>
        </w:rPr>
      </w:pPr>
      <w:r>
        <w:rPr>
          <w:rFonts w:hint="eastAsia" w:ascii="仿宋_GB2312" w:hAnsi="宋体" w:eastAsia="仿宋_GB2312" w:cs="仿宋_GB2312"/>
          <w:color w:val="auto"/>
          <w:kern w:val="0"/>
          <w:sz w:val="32"/>
          <w:szCs w:val="32"/>
          <w:highlight w:val="none"/>
        </w:rPr>
        <w:t>（二）被审计单位落实审计查出问题整改情况以及</w:t>
      </w:r>
      <w:r>
        <w:rPr>
          <w:rFonts w:ascii="仿宋_GB2312" w:hAnsi="宋体" w:eastAsia="仿宋_GB2312" w:cs="仿宋_GB2312"/>
          <w:color w:val="auto"/>
          <w:kern w:val="0"/>
          <w:sz w:val="32"/>
          <w:szCs w:val="32"/>
          <w:highlight w:val="none"/>
        </w:rPr>
        <w:t>整改</w:t>
      </w:r>
      <w:r>
        <w:rPr>
          <w:rFonts w:hint="eastAsia" w:ascii="仿宋_GB2312" w:hAnsi="宋体" w:eastAsia="仿宋_GB2312" w:cs="仿宋_GB2312"/>
          <w:color w:val="auto"/>
          <w:kern w:val="0"/>
          <w:sz w:val="32"/>
          <w:szCs w:val="32"/>
          <w:highlight w:val="none"/>
        </w:rPr>
        <w:t>结果</w:t>
      </w:r>
      <w:r>
        <w:rPr>
          <w:rFonts w:ascii="仿宋_GB2312" w:hAnsi="宋体" w:eastAsia="仿宋_GB2312" w:cs="仿宋_GB2312"/>
          <w:color w:val="auto"/>
          <w:kern w:val="0"/>
          <w:sz w:val="32"/>
          <w:szCs w:val="32"/>
          <w:highlight w:val="none"/>
        </w:rPr>
        <w:t>公告情况</w:t>
      </w:r>
      <w:r>
        <w:rPr>
          <w:rFonts w:hint="eastAsia" w:ascii="仿宋_GB2312" w:hAnsi="宋体" w:eastAsia="仿宋_GB2312" w:cs="仿宋_GB2312"/>
          <w:color w:val="auto"/>
          <w:kern w:val="0"/>
          <w:sz w:val="32"/>
          <w:szCs w:val="32"/>
          <w:highlight w:val="none"/>
        </w:rPr>
        <w:t>；</w:t>
      </w:r>
    </w:p>
    <w:p>
      <w:pPr>
        <w:spacing w:line="560" w:lineRule="exact"/>
        <w:ind w:firstLine="622" w:firstLineChars="200"/>
        <w:jc w:val="left"/>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highlight w:val="none"/>
        </w:rPr>
        <w:t>（三）被审计单位根据审计处理处罚意见、审计建议，建立</w:t>
      </w:r>
      <w:r>
        <w:rPr>
          <w:rFonts w:hint="eastAsia" w:ascii="仿宋_GB2312" w:hAnsi="宋体" w:eastAsia="仿宋_GB2312" w:cs="仿宋_GB2312"/>
          <w:color w:val="auto"/>
          <w:kern w:val="0"/>
          <w:sz w:val="32"/>
          <w:szCs w:val="32"/>
        </w:rPr>
        <w:t>健全长效机制情况；</w:t>
      </w:r>
    </w:p>
    <w:p>
      <w:pPr>
        <w:spacing w:line="560" w:lineRule="exact"/>
        <w:ind w:firstLine="622" w:firstLineChars="200"/>
        <w:jc w:val="left"/>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（四）被审计单位的上级主管部门采取措施督促落实审计整改，以及建立健全同一行业同一</w:t>
      </w:r>
      <w:r>
        <w:rPr>
          <w:rFonts w:ascii="仿宋_GB2312" w:hAnsi="宋体" w:eastAsia="仿宋_GB2312" w:cs="仿宋_GB2312"/>
          <w:color w:val="auto"/>
          <w:kern w:val="0"/>
          <w:sz w:val="32"/>
          <w:szCs w:val="32"/>
        </w:rPr>
        <w:t>系统</w:t>
      </w:r>
      <w:r>
        <w:rPr>
          <w:rFonts w:hint="eastAsia" w:ascii="仿宋_GB2312" w:hAnsi="宋体" w:eastAsia="仿宋_GB2312" w:cs="仿宋_GB2312"/>
          <w:color w:val="auto"/>
          <w:kern w:val="0"/>
          <w:sz w:val="32"/>
          <w:szCs w:val="32"/>
        </w:rPr>
        <w:t>管理制度情况；</w:t>
      </w:r>
    </w:p>
    <w:p>
      <w:pPr>
        <w:spacing w:line="560" w:lineRule="exact"/>
        <w:ind w:firstLine="622" w:firstLineChars="200"/>
        <w:jc w:val="left"/>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（五）相</w:t>
      </w:r>
      <w:r>
        <w:rPr>
          <w:rFonts w:ascii="仿宋_GB2312" w:hAnsi="宋体" w:eastAsia="仿宋_GB2312" w:cs="仿宋_GB2312"/>
          <w:color w:val="auto"/>
          <w:kern w:val="0"/>
          <w:sz w:val="32"/>
          <w:szCs w:val="32"/>
        </w:rPr>
        <w:t>关</w:t>
      </w:r>
      <w:r>
        <w:rPr>
          <w:rFonts w:hint="eastAsia" w:ascii="仿宋_GB2312" w:hAnsi="宋体" w:eastAsia="仿宋_GB2312" w:cs="仿宋_GB2312"/>
          <w:color w:val="auto"/>
          <w:kern w:val="0"/>
          <w:sz w:val="32"/>
          <w:szCs w:val="32"/>
        </w:rPr>
        <w:t>部门单位对</w:t>
      </w:r>
      <w:r>
        <w:rPr>
          <w:rFonts w:ascii="仿宋_GB2312" w:hAnsi="宋体" w:eastAsia="仿宋_GB2312" w:cs="仿宋_GB2312"/>
          <w:color w:val="auto"/>
          <w:kern w:val="0"/>
          <w:sz w:val="32"/>
          <w:szCs w:val="32"/>
        </w:rPr>
        <w:t>审计</w:t>
      </w:r>
      <w:r>
        <w:rPr>
          <w:rFonts w:hint="eastAsia" w:ascii="仿宋_GB2312" w:hAnsi="宋体" w:eastAsia="仿宋_GB2312" w:cs="仿宋_GB2312"/>
          <w:color w:val="auto"/>
          <w:kern w:val="0"/>
          <w:sz w:val="32"/>
          <w:szCs w:val="32"/>
        </w:rPr>
        <w:t>移送处理事项的立案查处或办理情况；</w:t>
      </w:r>
    </w:p>
    <w:p>
      <w:pPr>
        <w:spacing w:line="560" w:lineRule="exact"/>
        <w:ind w:firstLine="622" w:firstLineChars="200"/>
        <w:jc w:val="left"/>
        <w:rPr>
          <w:rFonts w:hint="eastAsia"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（六）相关部门单位落实市领导对审计</w:t>
      </w:r>
      <w:r>
        <w:rPr>
          <w:rFonts w:hint="eastAsia" w:ascii="仿宋_GB2312" w:hAnsi="宋体" w:eastAsia="仿宋_GB2312" w:cs="仿宋_GB2312"/>
          <w:color w:val="auto"/>
          <w:kern w:val="0"/>
          <w:sz w:val="32"/>
          <w:szCs w:val="32"/>
          <w:lang w:val="en-US" w:eastAsia="zh-CN"/>
        </w:rPr>
        <w:t>要情</w:t>
      </w:r>
      <w:r>
        <w:rPr>
          <w:rFonts w:hint="eastAsia" w:ascii="仿宋_GB2312" w:hAnsi="宋体" w:eastAsia="仿宋_GB2312" w:cs="仿宋_GB2312"/>
          <w:color w:val="auto"/>
          <w:kern w:val="0"/>
          <w:sz w:val="32"/>
          <w:szCs w:val="32"/>
        </w:rPr>
        <w:t>、审计综合报告等审计整改批示情况；</w:t>
      </w:r>
    </w:p>
    <w:p>
      <w:pPr>
        <w:spacing w:line="560" w:lineRule="exact"/>
        <w:ind w:firstLine="622" w:firstLineChars="200"/>
        <w:jc w:val="left"/>
        <w:rPr>
          <w:rFonts w:hint="eastAsia" w:ascii="仿宋_GB2312" w:hAnsi="宋体" w:eastAsia="仿宋_GB2312" w:cs="仿宋_GB2312"/>
          <w:color w:val="auto"/>
          <w:kern w:val="0"/>
          <w:sz w:val="32"/>
          <w:szCs w:val="32"/>
          <w:lang w:eastAsia="zh-CN"/>
        </w:rPr>
      </w:pPr>
      <w:r>
        <w:rPr>
          <w:rFonts w:hint="eastAsia" w:ascii="仿宋_GB2312" w:hAnsi="宋体" w:eastAsia="仿宋_GB2312" w:cs="仿宋_GB2312"/>
          <w:color w:val="auto"/>
          <w:kern w:val="0"/>
          <w:sz w:val="32"/>
          <w:szCs w:val="32"/>
          <w:lang w:eastAsia="zh-CN"/>
        </w:rPr>
        <w:t>（七）其他审计整改事项。</w:t>
      </w:r>
    </w:p>
    <w:p>
      <w:pPr>
        <w:spacing w:line="560" w:lineRule="exact"/>
        <w:ind w:firstLine="622" w:firstLineChars="200"/>
        <w:jc w:val="left"/>
        <w:rPr>
          <w:rFonts w:ascii="仿宋_GB2312" w:hAnsi="Calibri" w:eastAsia="仿宋_GB2312"/>
          <w:color w:val="auto"/>
          <w:kern w:val="0"/>
          <w:sz w:val="32"/>
          <w:szCs w:val="32"/>
        </w:rPr>
      </w:pPr>
      <w:r>
        <w:rPr>
          <w:rFonts w:hint="eastAsia" w:ascii="黑体" w:hAnsi="黑体" w:eastAsia="黑体" w:cs="黑体"/>
          <w:color w:val="auto"/>
          <w:kern w:val="0"/>
          <w:sz w:val="32"/>
          <w:szCs w:val="32"/>
        </w:rPr>
        <w:t xml:space="preserve">第六条 </w:t>
      </w:r>
      <w:r>
        <w:rPr>
          <w:rFonts w:hint="eastAsia" w:ascii="仿宋_GB2312" w:hAnsi="黑体" w:eastAsia="仿宋_GB2312" w:cs="黑体"/>
          <w:color w:val="auto"/>
          <w:kern w:val="0"/>
          <w:sz w:val="32"/>
          <w:szCs w:val="32"/>
        </w:rPr>
        <w:t xml:space="preserve"> </w:t>
      </w:r>
      <w:r>
        <w:rPr>
          <w:rFonts w:hint="eastAsia" w:ascii="仿宋_GB2312" w:hAnsi="Calibri" w:eastAsia="仿宋_GB2312" w:cs="仿宋_GB2312"/>
          <w:color w:val="auto"/>
          <w:kern w:val="0"/>
          <w:sz w:val="32"/>
          <w:szCs w:val="32"/>
        </w:rPr>
        <w:t>审计整改</w:t>
      </w:r>
      <w:r>
        <w:rPr>
          <w:rFonts w:hint="eastAsia" w:ascii="仿宋_GB2312" w:hAnsi="宋体" w:eastAsia="仿宋_GB2312" w:cs="仿宋_GB2312"/>
          <w:color w:val="auto"/>
          <w:kern w:val="0"/>
          <w:sz w:val="32"/>
          <w:szCs w:val="32"/>
        </w:rPr>
        <w:t>督导</w:t>
      </w:r>
      <w:r>
        <w:rPr>
          <w:rFonts w:hint="eastAsia" w:ascii="仿宋_GB2312" w:hAnsi="Calibri" w:eastAsia="仿宋_GB2312" w:cs="仿宋_GB2312"/>
          <w:color w:val="auto"/>
          <w:kern w:val="0"/>
          <w:sz w:val="32"/>
          <w:szCs w:val="32"/>
        </w:rPr>
        <w:t>方式：</w:t>
      </w:r>
    </w:p>
    <w:p>
      <w:pPr>
        <w:spacing w:line="560" w:lineRule="exact"/>
        <w:ind w:firstLine="622" w:firstLineChars="200"/>
        <w:jc w:val="left"/>
        <w:rPr>
          <w:rFonts w:ascii="仿宋_GB2312" w:hAnsi="Calibri" w:eastAsia="仿宋_GB2312"/>
          <w:color w:val="auto"/>
          <w:kern w:val="0"/>
          <w:sz w:val="32"/>
          <w:szCs w:val="32"/>
        </w:rPr>
      </w:pPr>
      <w:r>
        <w:rPr>
          <w:rFonts w:hint="eastAsia" w:ascii="仿宋_GB2312" w:hAnsi="Calibri" w:eastAsia="仿宋_GB2312" w:cs="仿宋_GB2312"/>
          <w:color w:val="auto"/>
          <w:kern w:val="0"/>
          <w:sz w:val="32"/>
          <w:szCs w:val="32"/>
        </w:rPr>
        <w:t>（一）通过审计整改信息化管理系统等方式进行网上督导；</w:t>
      </w:r>
    </w:p>
    <w:p>
      <w:pPr>
        <w:spacing w:line="560" w:lineRule="exact"/>
        <w:ind w:firstLine="622" w:firstLineChars="200"/>
        <w:jc w:val="left"/>
        <w:rPr>
          <w:rFonts w:ascii="仿宋_GB2312" w:hAnsi="Calibri" w:eastAsia="仿宋_GB2312" w:cs="仿宋_GB2312"/>
          <w:color w:val="auto"/>
          <w:kern w:val="0"/>
          <w:sz w:val="32"/>
          <w:szCs w:val="32"/>
        </w:rPr>
      </w:pPr>
      <w:r>
        <w:rPr>
          <w:rFonts w:hint="eastAsia" w:ascii="仿宋_GB2312" w:hAnsi="Calibri" w:eastAsia="仿宋_GB2312" w:cs="仿宋_GB2312"/>
          <w:color w:val="auto"/>
          <w:kern w:val="0"/>
          <w:sz w:val="32"/>
          <w:szCs w:val="32"/>
        </w:rPr>
        <w:t>（二）开展审计整改实地核查；</w:t>
      </w:r>
    </w:p>
    <w:p>
      <w:pPr>
        <w:spacing w:line="560" w:lineRule="exact"/>
        <w:ind w:firstLine="622" w:firstLineChars="200"/>
        <w:jc w:val="left"/>
        <w:rPr>
          <w:rFonts w:ascii="仿宋_GB2312" w:hAnsi="Calibri" w:eastAsia="仿宋_GB2312"/>
          <w:color w:val="auto"/>
          <w:kern w:val="0"/>
          <w:sz w:val="32"/>
          <w:szCs w:val="32"/>
        </w:rPr>
      </w:pPr>
      <w:r>
        <w:rPr>
          <w:rFonts w:hint="eastAsia" w:ascii="仿宋_GB2312" w:hAnsi="Calibri" w:eastAsia="仿宋_GB2312" w:cs="仿宋_GB2312"/>
          <w:color w:val="auto"/>
          <w:kern w:val="0"/>
          <w:sz w:val="32"/>
          <w:szCs w:val="32"/>
        </w:rPr>
        <w:t>（三）开展专项整改督导；</w:t>
      </w:r>
    </w:p>
    <w:p>
      <w:pPr>
        <w:spacing w:line="560" w:lineRule="exact"/>
        <w:ind w:firstLine="622" w:firstLineChars="200"/>
        <w:jc w:val="left"/>
        <w:rPr>
          <w:rFonts w:ascii="仿宋_GB2312" w:hAnsi="Calibri" w:eastAsia="仿宋_GB2312"/>
          <w:color w:val="auto"/>
          <w:kern w:val="0"/>
          <w:sz w:val="32"/>
          <w:szCs w:val="32"/>
        </w:rPr>
      </w:pPr>
      <w:r>
        <w:rPr>
          <w:rFonts w:hint="eastAsia" w:ascii="仿宋_GB2312" w:hAnsi="Calibri" w:eastAsia="仿宋_GB2312" w:cs="仿宋_GB2312"/>
          <w:color w:val="auto"/>
          <w:kern w:val="0"/>
          <w:sz w:val="32"/>
          <w:szCs w:val="32"/>
        </w:rPr>
        <w:t>（四）其他</w:t>
      </w:r>
      <w:r>
        <w:rPr>
          <w:rFonts w:hint="eastAsia" w:ascii="仿宋_GB2312" w:hAnsi="宋体" w:eastAsia="仿宋_GB2312" w:cs="仿宋_GB2312"/>
          <w:color w:val="auto"/>
          <w:kern w:val="0"/>
          <w:sz w:val="32"/>
          <w:szCs w:val="32"/>
        </w:rPr>
        <w:t>督促检查</w:t>
      </w:r>
      <w:r>
        <w:rPr>
          <w:rFonts w:hint="eastAsia" w:ascii="仿宋_GB2312" w:hAnsi="Calibri" w:eastAsia="仿宋_GB2312" w:cs="仿宋_GB2312"/>
          <w:color w:val="auto"/>
          <w:kern w:val="0"/>
          <w:sz w:val="32"/>
          <w:szCs w:val="32"/>
        </w:rPr>
        <w:t>方式。</w:t>
      </w:r>
    </w:p>
    <w:p>
      <w:pPr>
        <w:widowControl/>
        <w:spacing w:line="560" w:lineRule="exact"/>
        <w:ind w:firstLine="622" w:firstLineChars="200"/>
        <w:jc w:val="left"/>
        <w:rPr>
          <w:rFonts w:ascii="仿宋_GB2312" w:hAnsi="宋体" w:eastAsia="仿宋_GB2312" w:cs="仿宋_GB2312"/>
          <w:color w:val="auto"/>
          <w:kern w:val="0"/>
          <w:sz w:val="32"/>
          <w:szCs w:val="32"/>
        </w:rPr>
      </w:pPr>
      <w:r>
        <w:rPr>
          <w:rFonts w:hint="eastAsia" w:ascii="黑体" w:hAnsi="黑体" w:eastAsia="黑体" w:cs="黑体"/>
          <w:color w:val="auto"/>
          <w:kern w:val="0"/>
          <w:sz w:val="32"/>
          <w:szCs w:val="32"/>
        </w:rPr>
        <w:t xml:space="preserve">第七条 </w:t>
      </w:r>
      <w:r>
        <w:rPr>
          <w:rFonts w:hint="eastAsia" w:ascii="仿宋_GB2312" w:hAnsi="黑体" w:eastAsia="仿宋_GB2312" w:cs="黑体"/>
          <w:color w:val="auto"/>
          <w:kern w:val="0"/>
          <w:sz w:val="32"/>
          <w:szCs w:val="32"/>
        </w:rPr>
        <w:t xml:space="preserve"> 建立局领导带头推动、审计执行科统筹组织、各科室齐抓共管的整改工作机制，整合审计资源、提高监督层次、强化监督力量，</w:t>
      </w:r>
      <w:r>
        <w:rPr>
          <w:rFonts w:hint="eastAsia" w:ascii="仿宋_GB2312" w:hAnsi="宋体" w:eastAsia="仿宋_GB2312" w:cs="仿宋_GB2312"/>
          <w:color w:val="auto"/>
          <w:kern w:val="0"/>
          <w:sz w:val="32"/>
          <w:szCs w:val="32"/>
          <w:lang w:eastAsia="zh-CN"/>
        </w:rPr>
        <w:t>形成</w:t>
      </w:r>
      <w:r>
        <w:rPr>
          <w:rFonts w:hint="eastAsia" w:ascii="仿宋_GB2312" w:hAnsi="宋体" w:eastAsia="仿宋_GB2312" w:cs="仿宋_GB2312"/>
          <w:color w:val="auto"/>
          <w:kern w:val="0"/>
          <w:sz w:val="32"/>
          <w:szCs w:val="32"/>
        </w:rPr>
        <w:t>问题建号、跟踪督促、情况反馈、核实销号的闭环工作机制。</w:t>
      </w:r>
    </w:p>
    <w:p>
      <w:pPr>
        <w:widowControl/>
        <w:spacing w:line="560" w:lineRule="exact"/>
        <w:ind w:firstLine="622" w:firstLineChars="200"/>
        <w:jc w:val="left"/>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（一）审计</w:t>
      </w:r>
      <w:r>
        <w:rPr>
          <w:rFonts w:ascii="仿宋_GB2312" w:hAnsi="宋体" w:eastAsia="仿宋_GB2312" w:cs="仿宋_GB2312"/>
          <w:color w:val="auto"/>
          <w:kern w:val="0"/>
          <w:sz w:val="32"/>
          <w:szCs w:val="32"/>
        </w:rPr>
        <w:t>组</w:t>
      </w:r>
      <w:r>
        <w:rPr>
          <w:rFonts w:hint="eastAsia" w:ascii="仿宋_GB2312" w:hAnsi="宋体" w:eastAsia="仿宋_GB2312" w:cs="仿宋_GB2312"/>
          <w:color w:val="auto"/>
          <w:kern w:val="0"/>
          <w:sz w:val="32"/>
          <w:szCs w:val="32"/>
        </w:rPr>
        <w:t>对</w:t>
      </w:r>
      <w:r>
        <w:rPr>
          <w:rFonts w:ascii="仿宋_GB2312" w:hAnsi="宋体" w:eastAsia="仿宋_GB2312" w:cs="仿宋_GB2312"/>
          <w:color w:val="auto"/>
          <w:kern w:val="0"/>
          <w:sz w:val="32"/>
          <w:szCs w:val="32"/>
        </w:rPr>
        <w:t>被审计单位实施审计时</w:t>
      </w:r>
      <w:r>
        <w:rPr>
          <w:rFonts w:hint="eastAsia" w:ascii="仿宋_GB2312" w:hAnsi="宋体" w:eastAsia="仿宋_GB2312" w:cs="仿宋_GB2312"/>
          <w:color w:val="auto"/>
          <w:kern w:val="0"/>
          <w:sz w:val="32"/>
          <w:szCs w:val="32"/>
        </w:rPr>
        <w:t>，应将其以往审计查出问题及整改落实情况纳入审计内容，</w:t>
      </w:r>
      <w:r>
        <w:rPr>
          <w:rFonts w:ascii="仿宋_GB2312" w:hAnsi="宋体" w:eastAsia="仿宋_GB2312" w:cs="仿宋_GB2312"/>
          <w:color w:val="auto"/>
          <w:kern w:val="0"/>
          <w:sz w:val="32"/>
          <w:szCs w:val="32"/>
        </w:rPr>
        <w:t>指导被审计单位进行整改</w:t>
      </w:r>
      <w:r>
        <w:rPr>
          <w:rFonts w:hint="eastAsia" w:ascii="仿宋_GB2312" w:hAnsi="宋体" w:eastAsia="仿宋_GB2312" w:cs="仿宋_GB2312"/>
          <w:color w:val="auto"/>
          <w:kern w:val="0"/>
          <w:sz w:val="32"/>
          <w:szCs w:val="32"/>
        </w:rPr>
        <w:t>。</w:t>
      </w:r>
    </w:p>
    <w:p>
      <w:pPr>
        <w:spacing w:line="560" w:lineRule="exact"/>
        <w:ind w:firstLine="622" w:firstLineChars="200"/>
        <w:rPr>
          <w:rFonts w:hint="eastAsia" w:ascii="仿宋_GB2312" w:hAnsi="宋体" w:eastAsia="仿宋_GB2312" w:cs="仿宋_GB2312"/>
          <w:color w:val="auto"/>
          <w:kern w:val="0"/>
          <w:sz w:val="32"/>
          <w:szCs w:val="32"/>
          <w:highlight w:val="none"/>
          <w:lang w:eastAsia="zh-CN"/>
        </w:rPr>
      </w:pPr>
      <w:r>
        <w:rPr>
          <w:rFonts w:hint="eastAsia" w:ascii="仿宋_GB2312" w:hAnsi="宋体" w:eastAsia="仿宋_GB2312" w:cs="仿宋_GB2312"/>
          <w:color w:val="auto"/>
          <w:kern w:val="0"/>
          <w:sz w:val="32"/>
          <w:szCs w:val="32"/>
        </w:rPr>
        <w:t>（二）各科室负责</w:t>
      </w:r>
      <w:r>
        <w:rPr>
          <w:rFonts w:hint="eastAsia" w:ascii="仿宋_GB2312" w:hAnsi="宋体" w:eastAsia="仿宋_GB2312" w:cs="仿宋_GB2312"/>
          <w:color w:val="auto"/>
          <w:kern w:val="0"/>
          <w:sz w:val="32"/>
          <w:szCs w:val="32"/>
          <w:lang w:eastAsia="zh-CN"/>
        </w:rPr>
        <w:t>督导</w:t>
      </w:r>
      <w:r>
        <w:rPr>
          <w:rFonts w:hint="eastAsia" w:ascii="仿宋_GB2312" w:hAnsi="宋体" w:eastAsia="仿宋_GB2312" w:cs="仿宋_GB2312"/>
          <w:color w:val="auto"/>
          <w:kern w:val="0"/>
          <w:sz w:val="32"/>
          <w:szCs w:val="32"/>
        </w:rPr>
        <w:t>本科室承担审计项目</w:t>
      </w:r>
      <w:r>
        <w:rPr>
          <w:rFonts w:hint="eastAsia" w:ascii="仿宋_GB2312" w:hAnsi="宋体" w:eastAsia="仿宋_GB2312" w:cs="仿宋_GB2312"/>
          <w:color w:val="auto"/>
          <w:kern w:val="0"/>
          <w:sz w:val="32"/>
          <w:szCs w:val="32"/>
          <w:lang w:eastAsia="zh-CN"/>
        </w:rPr>
        <w:t>在整改期限内</w:t>
      </w:r>
      <w:r>
        <w:rPr>
          <w:rFonts w:hint="eastAsia" w:ascii="仿宋_GB2312" w:hAnsi="宋体" w:eastAsia="仿宋_GB2312" w:cs="仿宋_GB2312"/>
          <w:color w:val="auto"/>
          <w:kern w:val="0"/>
          <w:sz w:val="32"/>
          <w:szCs w:val="32"/>
        </w:rPr>
        <w:t>的整改落实</w:t>
      </w:r>
      <w:r>
        <w:rPr>
          <w:rFonts w:hint="eastAsia" w:ascii="仿宋_GB2312" w:hAnsi="宋体" w:eastAsia="仿宋_GB2312" w:cs="仿宋_GB2312"/>
          <w:color w:val="auto"/>
          <w:kern w:val="0"/>
          <w:sz w:val="32"/>
          <w:szCs w:val="32"/>
          <w:lang w:eastAsia="zh-CN"/>
        </w:rPr>
        <w:t>工作。</w:t>
      </w:r>
      <w:r>
        <w:rPr>
          <w:rFonts w:hint="eastAsia" w:ascii="仿宋_GB2312" w:hAnsi="宋体" w:eastAsia="仿宋_GB2312" w:cs="仿宋_GB2312"/>
          <w:color w:val="auto"/>
          <w:kern w:val="0"/>
          <w:sz w:val="32"/>
          <w:szCs w:val="32"/>
        </w:rPr>
        <w:t>督促</w:t>
      </w:r>
      <w:r>
        <w:rPr>
          <w:rFonts w:hint="eastAsia" w:ascii="仿宋_GB2312" w:hAnsi="宋体" w:eastAsia="仿宋_GB2312" w:cs="仿宋_GB2312"/>
          <w:color w:val="auto"/>
          <w:kern w:val="0"/>
          <w:sz w:val="32"/>
          <w:szCs w:val="32"/>
          <w:lang w:eastAsia="zh-CN"/>
        </w:rPr>
        <w:t>被审计单位按要求召开审计整改专题会，督促领导干部经济责任审计和领导干部自然资源资产离任审计项目的被审计单位按要求召开审计整改专题民主生活会，指导和检查被审计单位制定</w:t>
      </w:r>
      <w:r>
        <w:rPr>
          <w:rFonts w:hint="eastAsia" w:ascii="仿宋_GB2312" w:hAnsi="宋体" w:eastAsia="仿宋_GB2312" w:cs="仿宋_GB2312"/>
          <w:color w:val="auto"/>
          <w:kern w:val="0"/>
          <w:sz w:val="32"/>
          <w:szCs w:val="32"/>
          <w:lang w:val="en-US" w:eastAsia="zh-CN"/>
        </w:rPr>
        <w:t>审计整改工作方案和任务清单</w:t>
      </w:r>
      <w:r>
        <w:rPr>
          <w:rFonts w:hint="eastAsia" w:ascii="仿宋_GB2312" w:hAnsi="宋体" w:eastAsia="仿宋_GB2312" w:cs="仿宋_GB2312"/>
          <w:color w:val="auto"/>
          <w:kern w:val="0"/>
          <w:sz w:val="32"/>
          <w:szCs w:val="32"/>
          <w:lang w:eastAsia="zh-CN"/>
        </w:rPr>
        <w:t>；</w:t>
      </w:r>
      <w:r>
        <w:rPr>
          <w:rFonts w:hint="eastAsia" w:ascii="仿宋_GB2312" w:hAnsi="宋体" w:eastAsia="仿宋_GB2312" w:cs="仿宋_GB2312"/>
          <w:color w:val="auto"/>
          <w:kern w:val="0"/>
          <w:sz w:val="32"/>
          <w:szCs w:val="32"/>
        </w:rPr>
        <w:t>督促并</w:t>
      </w:r>
      <w:r>
        <w:rPr>
          <w:rFonts w:ascii="仿宋_GB2312" w:hAnsi="宋体" w:eastAsia="仿宋_GB2312" w:cs="仿宋_GB2312"/>
          <w:color w:val="auto"/>
          <w:kern w:val="0"/>
          <w:sz w:val="32"/>
          <w:szCs w:val="32"/>
        </w:rPr>
        <w:t>指导</w:t>
      </w:r>
      <w:r>
        <w:rPr>
          <w:rFonts w:hint="eastAsia" w:ascii="仿宋_GB2312" w:hAnsi="宋体" w:eastAsia="仿宋_GB2312" w:cs="仿宋_GB2312"/>
          <w:color w:val="auto"/>
          <w:kern w:val="0"/>
          <w:sz w:val="32"/>
          <w:szCs w:val="32"/>
        </w:rPr>
        <w:t>被审计单位</w:t>
      </w:r>
      <w:r>
        <w:rPr>
          <w:rFonts w:hint="eastAsia" w:ascii="仿宋_GB2312" w:hAnsi="宋体" w:eastAsia="仿宋_GB2312" w:cs="仿宋_GB2312"/>
          <w:color w:val="auto"/>
          <w:kern w:val="0"/>
          <w:sz w:val="32"/>
          <w:szCs w:val="32"/>
          <w:lang w:eastAsia="zh-CN"/>
        </w:rPr>
        <w:t>在整改期限内认真落实</w:t>
      </w:r>
      <w:r>
        <w:rPr>
          <w:rFonts w:hint="eastAsia" w:ascii="仿宋_GB2312" w:hAnsi="宋体" w:eastAsia="仿宋_GB2312" w:cs="仿宋_GB2312"/>
          <w:color w:val="auto"/>
          <w:kern w:val="0"/>
          <w:sz w:val="32"/>
          <w:szCs w:val="32"/>
        </w:rPr>
        <w:t>整改</w:t>
      </w:r>
      <w:r>
        <w:rPr>
          <w:rFonts w:hint="eastAsia" w:ascii="仿宋_GB2312" w:hAnsi="宋体" w:eastAsia="仿宋_GB2312" w:cs="仿宋_GB2312"/>
          <w:color w:val="auto"/>
          <w:kern w:val="0"/>
          <w:sz w:val="32"/>
          <w:szCs w:val="32"/>
          <w:lang w:eastAsia="zh-CN"/>
        </w:rPr>
        <w:t>、及时报送整改情况，</w:t>
      </w:r>
      <w:r>
        <w:rPr>
          <w:rFonts w:hint="eastAsia" w:ascii="仿宋_GB2312" w:hAnsi="宋体" w:eastAsia="仿宋_GB2312" w:cs="仿宋_GB2312"/>
          <w:color w:val="auto"/>
          <w:kern w:val="0"/>
          <w:sz w:val="32"/>
          <w:szCs w:val="32"/>
        </w:rPr>
        <w:t>整改期限后的1</w:t>
      </w:r>
      <w:r>
        <w:rPr>
          <w:rFonts w:hint="eastAsia" w:ascii="仿宋_GB2312" w:hAnsi="宋体" w:eastAsia="仿宋_GB2312" w:cs="仿宋_GB2312"/>
          <w:color w:val="auto"/>
          <w:kern w:val="0"/>
          <w:sz w:val="32"/>
          <w:szCs w:val="32"/>
          <w:lang w:val="en-US" w:eastAsia="zh-CN"/>
        </w:rPr>
        <w:t>0</w:t>
      </w:r>
      <w:r>
        <w:rPr>
          <w:rFonts w:hint="eastAsia" w:ascii="仿宋_GB2312" w:hAnsi="宋体" w:eastAsia="仿宋_GB2312" w:cs="仿宋_GB2312"/>
          <w:color w:val="auto"/>
          <w:kern w:val="0"/>
          <w:sz w:val="32"/>
          <w:szCs w:val="32"/>
        </w:rPr>
        <w:t>个工作日内</w:t>
      </w:r>
      <w:r>
        <w:rPr>
          <w:rFonts w:ascii="仿宋_GB2312" w:hAnsi="宋体" w:eastAsia="仿宋_GB2312" w:cs="仿宋_GB2312"/>
          <w:color w:val="auto"/>
          <w:kern w:val="0"/>
          <w:sz w:val="32"/>
          <w:szCs w:val="32"/>
        </w:rPr>
        <w:t>对整改事项进行</w:t>
      </w:r>
      <w:r>
        <w:rPr>
          <w:rFonts w:hint="eastAsia" w:ascii="仿宋_GB2312" w:hAnsi="宋体" w:eastAsia="仿宋_GB2312" w:cs="仿宋_GB2312"/>
          <w:color w:val="auto"/>
          <w:kern w:val="0"/>
          <w:sz w:val="32"/>
          <w:szCs w:val="32"/>
        </w:rPr>
        <w:t>审核</w:t>
      </w:r>
      <w:r>
        <w:rPr>
          <w:rFonts w:ascii="仿宋_GB2312" w:hAnsi="宋体" w:eastAsia="仿宋_GB2312" w:cs="仿宋_GB2312"/>
          <w:color w:val="auto"/>
          <w:kern w:val="0"/>
          <w:sz w:val="32"/>
          <w:szCs w:val="32"/>
        </w:rPr>
        <w:t>认定，</w:t>
      </w:r>
      <w:r>
        <w:rPr>
          <w:rFonts w:hint="eastAsia" w:ascii="仿宋_GB2312" w:hAnsi="宋体" w:eastAsia="仿宋_GB2312" w:cs="仿宋_GB2312"/>
          <w:color w:val="auto"/>
          <w:kern w:val="0"/>
          <w:sz w:val="32"/>
          <w:szCs w:val="32"/>
        </w:rPr>
        <w:t>并根据审核认定</w:t>
      </w:r>
      <w:r>
        <w:rPr>
          <w:rFonts w:ascii="仿宋_GB2312" w:hAnsi="宋体" w:eastAsia="仿宋_GB2312" w:cs="仿宋_GB2312"/>
          <w:color w:val="auto"/>
          <w:kern w:val="0"/>
          <w:sz w:val="32"/>
          <w:szCs w:val="32"/>
        </w:rPr>
        <w:t>结果</w:t>
      </w:r>
      <w:r>
        <w:rPr>
          <w:rFonts w:hint="eastAsia" w:ascii="仿宋_GB2312" w:hAnsi="宋体" w:eastAsia="仿宋_GB2312" w:cs="仿宋_GB2312"/>
          <w:color w:val="auto"/>
          <w:kern w:val="0"/>
          <w:sz w:val="32"/>
          <w:szCs w:val="32"/>
        </w:rPr>
        <w:t>填报整改台账</w:t>
      </w:r>
      <w:r>
        <w:rPr>
          <w:rFonts w:hint="eastAsia" w:ascii="仿宋_GB2312" w:hAnsi="宋体" w:eastAsia="仿宋_GB2312" w:cs="仿宋_GB2312"/>
          <w:color w:val="auto"/>
          <w:kern w:val="0"/>
          <w:sz w:val="32"/>
          <w:szCs w:val="32"/>
          <w:lang w:eastAsia="zh-CN"/>
        </w:rPr>
        <w:t>，从整改系统</w:t>
      </w:r>
      <w:r>
        <w:rPr>
          <w:rFonts w:hint="eastAsia" w:ascii="仿宋_GB2312" w:hAnsi="宋体" w:eastAsia="仿宋_GB2312" w:cs="仿宋_GB2312"/>
          <w:color w:val="auto"/>
          <w:kern w:val="0"/>
          <w:sz w:val="32"/>
          <w:szCs w:val="32"/>
        </w:rPr>
        <w:t>报送审计执行科。</w:t>
      </w:r>
      <w:r>
        <w:rPr>
          <w:rFonts w:hint="eastAsia" w:ascii="仿宋_GB2312" w:hAnsi="宋体" w:eastAsia="仿宋_GB2312" w:cs="仿宋_GB2312"/>
          <w:color w:val="auto"/>
          <w:kern w:val="0"/>
          <w:sz w:val="32"/>
          <w:szCs w:val="32"/>
          <w:lang w:eastAsia="zh-CN"/>
        </w:rPr>
        <w:t>根据整改工作需要，协助审计执行</w:t>
      </w:r>
      <w:r>
        <w:rPr>
          <w:rFonts w:hint="eastAsia" w:ascii="仿宋_GB2312" w:hAnsi="宋体" w:eastAsia="仿宋_GB2312" w:cs="仿宋_GB2312"/>
          <w:color w:val="auto"/>
          <w:kern w:val="0"/>
          <w:sz w:val="32"/>
          <w:szCs w:val="32"/>
          <w:highlight w:val="none"/>
          <w:lang w:eastAsia="zh-CN"/>
        </w:rPr>
        <w:t>科对</w:t>
      </w:r>
      <w:r>
        <w:rPr>
          <w:rFonts w:hint="eastAsia" w:ascii="仿宋_GB2312" w:hAnsi="宋体" w:eastAsia="仿宋_GB2312" w:cs="仿宋_GB2312"/>
          <w:color w:val="auto"/>
          <w:kern w:val="0"/>
          <w:sz w:val="32"/>
          <w:szCs w:val="32"/>
          <w:highlight w:val="none"/>
        </w:rPr>
        <w:t>未整改到位问题</w:t>
      </w:r>
      <w:r>
        <w:rPr>
          <w:rFonts w:hint="eastAsia" w:ascii="仿宋_GB2312" w:hAnsi="宋体" w:eastAsia="仿宋_GB2312" w:cs="仿宋_GB2312"/>
          <w:color w:val="auto"/>
          <w:kern w:val="0"/>
          <w:sz w:val="32"/>
          <w:szCs w:val="32"/>
          <w:highlight w:val="none"/>
          <w:lang w:eastAsia="zh-CN"/>
        </w:rPr>
        <w:t>的后续整改进行跟踪督促。</w:t>
      </w:r>
    </w:p>
    <w:p>
      <w:pPr>
        <w:spacing w:line="560" w:lineRule="exact"/>
        <w:ind w:firstLine="622" w:firstLineChars="200"/>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（三）审计执行科</w:t>
      </w:r>
      <w:r>
        <w:rPr>
          <w:rFonts w:hint="eastAsia" w:eastAsia="仿宋_GB2312"/>
          <w:snapToGrid w:val="0"/>
          <w:color w:val="auto"/>
          <w:kern w:val="0"/>
          <w:sz w:val="32"/>
          <w:szCs w:val="32"/>
        </w:rPr>
        <w:t>负责</w:t>
      </w:r>
      <w:r>
        <w:rPr>
          <w:rFonts w:hint="eastAsia" w:eastAsia="仿宋_GB2312"/>
          <w:color w:val="auto"/>
          <w:sz w:val="32"/>
          <w:szCs w:val="32"/>
        </w:rPr>
        <w:t>统筹组织全局审计整改</w:t>
      </w:r>
      <w:r>
        <w:rPr>
          <w:rFonts w:hint="eastAsia" w:eastAsia="仿宋_GB2312"/>
          <w:color w:val="auto"/>
          <w:sz w:val="32"/>
          <w:szCs w:val="32"/>
          <w:lang w:eastAsia="zh-CN"/>
        </w:rPr>
        <w:t>督导</w:t>
      </w:r>
      <w:r>
        <w:rPr>
          <w:rFonts w:hint="eastAsia" w:eastAsia="仿宋_GB2312"/>
          <w:color w:val="auto"/>
          <w:sz w:val="32"/>
          <w:szCs w:val="32"/>
        </w:rPr>
        <w:t>工作</w:t>
      </w:r>
      <w:r>
        <w:rPr>
          <w:rFonts w:hint="eastAsia" w:ascii="仿宋_GB2312" w:hAnsi="宋体" w:eastAsia="仿宋_GB2312" w:cs="仿宋_GB2312"/>
          <w:color w:val="auto"/>
          <w:kern w:val="0"/>
          <w:sz w:val="32"/>
          <w:szCs w:val="32"/>
        </w:rPr>
        <w:t>。负责起草各项审计整改工作报告，</w:t>
      </w:r>
      <w:r>
        <w:rPr>
          <w:rFonts w:hint="eastAsia" w:ascii="仿宋_GB2312" w:hAnsi="宋体" w:eastAsia="仿宋_GB2312" w:cs="仿宋_GB2312"/>
          <w:color w:val="auto"/>
          <w:kern w:val="0"/>
          <w:sz w:val="32"/>
          <w:szCs w:val="32"/>
          <w:lang w:eastAsia="zh-CN"/>
        </w:rPr>
        <w:t>定期向市委市政府报告</w:t>
      </w:r>
      <w:r>
        <w:rPr>
          <w:rFonts w:hint="eastAsia" w:ascii="仿宋_GB2312" w:hAnsi="宋体" w:eastAsia="仿宋_GB2312" w:cs="仿宋_GB2312"/>
          <w:color w:val="auto"/>
          <w:kern w:val="0"/>
          <w:sz w:val="32"/>
          <w:szCs w:val="32"/>
        </w:rPr>
        <w:t>整改情况</w:t>
      </w:r>
      <w:r>
        <w:rPr>
          <w:rFonts w:hint="eastAsia" w:ascii="仿宋_GB2312" w:hAnsi="宋体" w:eastAsia="仿宋_GB2312" w:cs="仿宋_GB2312"/>
          <w:color w:val="auto"/>
          <w:kern w:val="0"/>
          <w:sz w:val="32"/>
          <w:szCs w:val="32"/>
          <w:lang w:eastAsia="zh-CN"/>
        </w:rPr>
        <w:t>；</w:t>
      </w:r>
      <w:r>
        <w:rPr>
          <w:rFonts w:eastAsia="仿宋_GB2312"/>
          <w:color w:val="auto"/>
          <w:sz w:val="32"/>
          <w:szCs w:val="32"/>
          <w:highlight w:val="none"/>
        </w:rPr>
        <w:t>负责</w:t>
      </w:r>
      <w:r>
        <w:rPr>
          <w:rFonts w:hint="eastAsia" w:eastAsia="仿宋_GB2312"/>
          <w:color w:val="auto"/>
          <w:sz w:val="32"/>
          <w:szCs w:val="32"/>
          <w:highlight w:val="none"/>
        </w:rPr>
        <w:t>指导整改“</w:t>
      </w:r>
      <w:r>
        <w:rPr>
          <w:rFonts w:hint="eastAsia" w:eastAsia="仿宋_GB2312"/>
          <w:color w:val="auto"/>
          <w:sz w:val="32"/>
          <w:szCs w:val="32"/>
          <w:highlight w:val="none"/>
          <w:lang w:eastAsia="zh-CN"/>
        </w:rPr>
        <w:t>建号</w:t>
      </w:r>
      <w:r>
        <w:rPr>
          <w:rFonts w:hint="eastAsia" w:eastAsia="仿宋_GB2312"/>
          <w:color w:val="auto"/>
          <w:sz w:val="32"/>
          <w:szCs w:val="32"/>
          <w:highlight w:val="none"/>
        </w:rPr>
        <w:t>”“销号”</w:t>
      </w:r>
      <w:r>
        <w:rPr>
          <w:rFonts w:hint="eastAsia" w:eastAsia="仿宋_GB2312"/>
          <w:color w:val="auto"/>
          <w:sz w:val="32"/>
          <w:szCs w:val="32"/>
          <w:highlight w:val="none"/>
          <w:lang w:eastAsia="zh-CN"/>
        </w:rPr>
        <w:t>，</w:t>
      </w:r>
      <w:r>
        <w:rPr>
          <w:rFonts w:hint="eastAsia" w:eastAsia="仿宋_GB2312"/>
          <w:color w:val="auto"/>
          <w:sz w:val="32"/>
          <w:szCs w:val="32"/>
          <w:highlight w:val="none"/>
        </w:rPr>
        <w:t>汇总</w:t>
      </w:r>
      <w:r>
        <w:rPr>
          <w:rFonts w:eastAsia="仿宋_GB2312"/>
          <w:color w:val="auto"/>
          <w:sz w:val="32"/>
          <w:szCs w:val="32"/>
          <w:highlight w:val="none"/>
        </w:rPr>
        <w:t>建立全</w:t>
      </w:r>
      <w:r>
        <w:rPr>
          <w:rFonts w:hint="eastAsia" w:eastAsia="仿宋_GB2312"/>
          <w:color w:val="auto"/>
          <w:sz w:val="32"/>
          <w:szCs w:val="32"/>
          <w:highlight w:val="none"/>
        </w:rPr>
        <w:t>局</w:t>
      </w:r>
      <w:r>
        <w:rPr>
          <w:rFonts w:eastAsia="仿宋_GB2312"/>
          <w:color w:val="auto"/>
          <w:sz w:val="32"/>
          <w:szCs w:val="32"/>
          <w:highlight w:val="none"/>
        </w:rPr>
        <w:t>滚动整改台账</w:t>
      </w:r>
      <w:r>
        <w:rPr>
          <w:rFonts w:hint="eastAsia" w:eastAsia="仿宋_GB2312"/>
          <w:color w:val="auto"/>
          <w:sz w:val="32"/>
          <w:szCs w:val="32"/>
          <w:highlight w:val="none"/>
        </w:rPr>
        <w:t>；</w:t>
      </w:r>
      <w:r>
        <w:rPr>
          <w:rFonts w:eastAsia="仿宋_GB2312"/>
          <w:color w:val="auto"/>
          <w:sz w:val="32"/>
          <w:szCs w:val="32"/>
          <w:highlight w:val="none"/>
        </w:rPr>
        <w:t>负责审计署</w:t>
      </w:r>
      <w:r>
        <w:rPr>
          <w:rFonts w:hint="eastAsia" w:eastAsia="仿宋_GB2312"/>
          <w:color w:val="auto"/>
          <w:sz w:val="32"/>
          <w:szCs w:val="32"/>
          <w:highlight w:val="none"/>
        </w:rPr>
        <w:t>、省审计厅</w:t>
      </w:r>
      <w:r>
        <w:rPr>
          <w:rFonts w:eastAsia="仿宋_GB2312"/>
          <w:color w:val="auto"/>
          <w:sz w:val="32"/>
          <w:szCs w:val="32"/>
          <w:highlight w:val="none"/>
        </w:rPr>
        <w:t>审计项目</w:t>
      </w:r>
      <w:r>
        <w:rPr>
          <w:rFonts w:hint="eastAsia" w:eastAsia="仿宋_GB2312"/>
          <w:color w:val="auto"/>
          <w:sz w:val="32"/>
          <w:szCs w:val="32"/>
          <w:highlight w:val="none"/>
        </w:rPr>
        <w:t>督促</w:t>
      </w:r>
      <w:r>
        <w:rPr>
          <w:rFonts w:eastAsia="仿宋_GB2312"/>
          <w:color w:val="auto"/>
          <w:sz w:val="32"/>
          <w:szCs w:val="32"/>
          <w:highlight w:val="none"/>
        </w:rPr>
        <w:t>整改以及台账</w:t>
      </w:r>
      <w:r>
        <w:rPr>
          <w:rFonts w:hint="eastAsia" w:eastAsia="仿宋_GB2312"/>
          <w:color w:val="auto"/>
          <w:sz w:val="32"/>
          <w:szCs w:val="32"/>
          <w:highlight w:val="none"/>
        </w:rPr>
        <w:t>的</w:t>
      </w:r>
      <w:r>
        <w:rPr>
          <w:rFonts w:hint="eastAsia" w:eastAsia="仿宋_GB2312"/>
          <w:color w:val="auto"/>
          <w:sz w:val="32"/>
          <w:szCs w:val="32"/>
          <w:highlight w:val="none"/>
          <w:lang w:eastAsia="zh-CN"/>
        </w:rPr>
        <w:t>建号</w:t>
      </w:r>
      <w:r>
        <w:rPr>
          <w:rFonts w:eastAsia="仿宋_GB2312"/>
          <w:color w:val="auto"/>
          <w:sz w:val="32"/>
          <w:szCs w:val="32"/>
          <w:highlight w:val="none"/>
        </w:rPr>
        <w:t>、</w:t>
      </w:r>
      <w:r>
        <w:rPr>
          <w:rFonts w:hint="eastAsia" w:eastAsia="仿宋_GB2312"/>
          <w:color w:val="auto"/>
          <w:sz w:val="32"/>
          <w:szCs w:val="32"/>
          <w:highlight w:val="none"/>
        </w:rPr>
        <w:t>申请</w:t>
      </w:r>
      <w:r>
        <w:rPr>
          <w:rFonts w:eastAsia="仿宋_GB2312"/>
          <w:color w:val="auto"/>
          <w:sz w:val="32"/>
          <w:szCs w:val="32"/>
          <w:highlight w:val="none"/>
        </w:rPr>
        <w:t>销号</w:t>
      </w:r>
      <w:r>
        <w:rPr>
          <w:rFonts w:hint="eastAsia" w:eastAsia="仿宋_GB2312"/>
          <w:color w:val="auto"/>
          <w:sz w:val="32"/>
          <w:szCs w:val="32"/>
          <w:highlight w:val="none"/>
        </w:rPr>
        <w:t>事项；</w:t>
      </w:r>
      <w:r>
        <w:rPr>
          <w:rFonts w:hint="eastAsia" w:eastAsia="仿宋_GB2312"/>
          <w:color w:val="auto"/>
          <w:sz w:val="32"/>
          <w:szCs w:val="32"/>
          <w:highlight w:val="none"/>
          <w:lang w:eastAsia="zh-CN"/>
        </w:rPr>
        <w:t>负责市本级审计项目整改期限后的整改跟踪督导工作；</w:t>
      </w:r>
      <w:r>
        <w:rPr>
          <w:rFonts w:hint="eastAsia" w:eastAsia="仿宋_GB2312"/>
          <w:color w:val="auto"/>
          <w:sz w:val="32"/>
          <w:szCs w:val="32"/>
          <w:highlight w:val="none"/>
        </w:rPr>
        <w:t>负责组织</w:t>
      </w:r>
      <w:r>
        <w:rPr>
          <w:rFonts w:eastAsia="仿宋_GB2312"/>
          <w:color w:val="auto"/>
          <w:sz w:val="32"/>
          <w:szCs w:val="32"/>
          <w:highlight w:val="none"/>
        </w:rPr>
        <w:t>业务</w:t>
      </w:r>
      <w:r>
        <w:rPr>
          <w:rFonts w:hint="eastAsia" w:eastAsia="仿宋_GB2312"/>
          <w:color w:val="auto"/>
          <w:sz w:val="32"/>
          <w:szCs w:val="32"/>
          <w:highlight w:val="none"/>
        </w:rPr>
        <w:t>会议审议</w:t>
      </w:r>
      <w:r>
        <w:rPr>
          <w:rFonts w:hint="eastAsia" w:eastAsia="仿宋_GB2312"/>
          <w:color w:val="auto"/>
          <w:sz w:val="32"/>
          <w:szCs w:val="32"/>
          <w:highlight w:val="none"/>
          <w:lang w:eastAsia="zh-CN"/>
        </w:rPr>
        <w:t>重大问题的</w:t>
      </w:r>
      <w:r>
        <w:rPr>
          <w:rFonts w:eastAsia="仿宋_GB2312"/>
          <w:color w:val="auto"/>
          <w:sz w:val="32"/>
          <w:szCs w:val="32"/>
          <w:highlight w:val="none"/>
        </w:rPr>
        <w:t>整改销号申请</w:t>
      </w:r>
      <w:r>
        <w:rPr>
          <w:rFonts w:hint="eastAsia" w:eastAsia="仿宋_GB2312"/>
          <w:color w:val="auto"/>
          <w:sz w:val="32"/>
          <w:szCs w:val="32"/>
          <w:highlight w:val="none"/>
        </w:rPr>
        <w:t>；制定并</w:t>
      </w:r>
      <w:r>
        <w:rPr>
          <w:rFonts w:eastAsia="仿宋_GB2312"/>
          <w:color w:val="auto"/>
          <w:sz w:val="32"/>
          <w:szCs w:val="32"/>
          <w:highlight w:val="none"/>
        </w:rPr>
        <w:t>实施</w:t>
      </w:r>
      <w:r>
        <w:rPr>
          <w:rFonts w:hint="eastAsia" w:eastAsia="仿宋_GB2312"/>
          <w:color w:val="auto"/>
          <w:sz w:val="32"/>
          <w:szCs w:val="32"/>
          <w:highlight w:val="none"/>
        </w:rPr>
        <w:t>督导计划，适时</w:t>
      </w:r>
      <w:r>
        <w:rPr>
          <w:rFonts w:eastAsia="仿宋_GB2312"/>
          <w:color w:val="auto"/>
          <w:sz w:val="32"/>
          <w:szCs w:val="32"/>
          <w:highlight w:val="none"/>
        </w:rPr>
        <w:t>开展</w:t>
      </w:r>
      <w:r>
        <w:rPr>
          <w:rFonts w:eastAsia="仿宋_GB2312"/>
          <w:color w:val="auto"/>
          <w:sz w:val="32"/>
          <w:szCs w:val="32"/>
        </w:rPr>
        <w:t>审计整改</w:t>
      </w:r>
      <w:r>
        <w:rPr>
          <w:rFonts w:hint="eastAsia" w:eastAsia="仿宋_GB2312"/>
          <w:color w:val="auto"/>
          <w:sz w:val="32"/>
          <w:szCs w:val="32"/>
        </w:rPr>
        <w:t>“</w:t>
      </w:r>
      <w:r>
        <w:rPr>
          <w:rFonts w:eastAsia="仿宋_GB2312"/>
          <w:color w:val="auto"/>
          <w:sz w:val="32"/>
          <w:szCs w:val="32"/>
        </w:rPr>
        <w:t>回头看</w:t>
      </w:r>
      <w:r>
        <w:rPr>
          <w:rFonts w:hint="eastAsia" w:eastAsia="仿宋_GB2312"/>
          <w:color w:val="auto"/>
          <w:sz w:val="32"/>
          <w:szCs w:val="32"/>
        </w:rPr>
        <w:t>”；</w:t>
      </w:r>
      <w:r>
        <w:rPr>
          <w:rFonts w:hint="eastAsia" w:ascii="仿宋_GB2312" w:hAnsi="宋体" w:eastAsia="仿宋_GB2312" w:cs="仿宋_GB2312"/>
          <w:color w:val="auto"/>
          <w:kern w:val="0"/>
          <w:sz w:val="32"/>
          <w:szCs w:val="32"/>
        </w:rPr>
        <w:t>负责与市委</w:t>
      </w:r>
      <w:r>
        <w:rPr>
          <w:rFonts w:hint="eastAsia" w:ascii="仿宋_GB2312" w:hAnsi="宋体" w:eastAsia="仿宋_GB2312" w:cs="仿宋_GB2312"/>
          <w:color w:val="auto"/>
          <w:kern w:val="0"/>
          <w:sz w:val="32"/>
          <w:szCs w:val="32"/>
          <w:lang w:eastAsia="zh-CN"/>
        </w:rPr>
        <w:t>督查</w:t>
      </w:r>
      <w:r>
        <w:rPr>
          <w:rFonts w:hint="eastAsia" w:ascii="仿宋_GB2312" w:hAnsi="宋体" w:eastAsia="仿宋_GB2312" w:cs="仿宋_GB2312"/>
          <w:color w:val="auto"/>
          <w:kern w:val="0"/>
          <w:sz w:val="32"/>
          <w:szCs w:val="32"/>
        </w:rPr>
        <w:t>室、市政府</w:t>
      </w:r>
      <w:r>
        <w:rPr>
          <w:rFonts w:hint="eastAsia" w:ascii="仿宋_GB2312" w:hAnsi="宋体" w:eastAsia="仿宋_GB2312" w:cs="仿宋_GB2312"/>
          <w:color w:val="auto"/>
          <w:kern w:val="0"/>
          <w:sz w:val="32"/>
          <w:szCs w:val="32"/>
          <w:lang w:eastAsia="zh-CN"/>
        </w:rPr>
        <w:t>督查</w:t>
      </w:r>
      <w:r>
        <w:rPr>
          <w:rFonts w:hint="eastAsia" w:ascii="仿宋_GB2312" w:hAnsi="宋体" w:eastAsia="仿宋_GB2312" w:cs="仿宋_GB2312"/>
          <w:color w:val="auto"/>
          <w:kern w:val="0"/>
          <w:sz w:val="32"/>
          <w:szCs w:val="32"/>
        </w:rPr>
        <w:t>室等部门</w:t>
      </w:r>
      <w:r>
        <w:rPr>
          <w:rFonts w:ascii="仿宋_GB2312" w:hAnsi="宋体" w:eastAsia="仿宋_GB2312" w:cs="仿宋_GB2312"/>
          <w:color w:val="auto"/>
          <w:kern w:val="0"/>
          <w:sz w:val="32"/>
          <w:szCs w:val="32"/>
        </w:rPr>
        <w:t>的</w:t>
      </w:r>
      <w:r>
        <w:rPr>
          <w:rFonts w:hint="eastAsia" w:ascii="仿宋_GB2312" w:hAnsi="宋体" w:eastAsia="仿宋_GB2312" w:cs="仿宋_GB2312"/>
          <w:color w:val="auto"/>
          <w:kern w:val="0"/>
          <w:sz w:val="32"/>
          <w:szCs w:val="32"/>
        </w:rPr>
        <w:t>沟通协调，配合市人大常委会及其有关委员会的相关审计整改监督检查工作</w:t>
      </w:r>
      <w:r>
        <w:rPr>
          <w:rFonts w:ascii="仿宋_GB2312" w:hAnsi="宋体" w:eastAsia="仿宋_GB2312" w:cs="仿宋_GB2312"/>
          <w:color w:val="auto"/>
          <w:kern w:val="0"/>
          <w:sz w:val="32"/>
          <w:szCs w:val="32"/>
        </w:rPr>
        <w:t>。</w:t>
      </w:r>
    </w:p>
    <w:p>
      <w:pPr>
        <w:spacing w:line="560" w:lineRule="exact"/>
        <w:ind w:firstLine="622" w:firstLineChars="200"/>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w:t>
      </w:r>
      <w:r>
        <w:rPr>
          <w:rFonts w:ascii="仿宋_GB2312" w:hAnsi="宋体" w:eastAsia="仿宋_GB2312" w:cs="仿宋_GB2312"/>
          <w:color w:val="auto"/>
          <w:kern w:val="0"/>
          <w:sz w:val="32"/>
          <w:szCs w:val="32"/>
        </w:rPr>
        <w:t>）按照网格化管理</w:t>
      </w:r>
      <w:r>
        <w:rPr>
          <w:rFonts w:hint="eastAsia" w:ascii="仿宋_GB2312" w:hAnsi="宋体" w:eastAsia="仿宋_GB2312" w:cs="仿宋_GB2312"/>
          <w:color w:val="auto"/>
          <w:kern w:val="0"/>
          <w:sz w:val="32"/>
          <w:szCs w:val="32"/>
        </w:rPr>
        <w:t>分工</w:t>
      </w:r>
      <w:r>
        <w:rPr>
          <w:rFonts w:ascii="仿宋_GB2312" w:hAnsi="宋体" w:eastAsia="仿宋_GB2312" w:cs="仿宋_GB2312"/>
          <w:color w:val="auto"/>
          <w:kern w:val="0"/>
          <w:sz w:val="32"/>
          <w:szCs w:val="32"/>
        </w:rPr>
        <w:t>，分管</w:t>
      </w:r>
      <w:r>
        <w:rPr>
          <w:rFonts w:hint="eastAsia" w:ascii="仿宋_GB2312" w:hAnsi="宋体" w:eastAsia="仿宋_GB2312" w:cs="仿宋_GB2312"/>
          <w:color w:val="auto"/>
          <w:kern w:val="0"/>
          <w:sz w:val="32"/>
          <w:szCs w:val="32"/>
        </w:rPr>
        <w:t>局</w:t>
      </w:r>
      <w:r>
        <w:rPr>
          <w:rFonts w:ascii="仿宋_GB2312" w:hAnsi="宋体" w:eastAsia="仿宋_GB2312" w:cs="仿宋_GB2312"/>
          <w:color w:val="auto"/>
          <w:kern w:val="0"/>
          <w:sz w:val="32"/>
          <w:szCs w:val="32"/>
        </w:rPr>
        <w:t>领导</w:t>
      </w:r>
      <w:r>
        <w:rPr>
          <w:rFonts w:hint="eastAsia" w:ascii="仿宋_GB2312" w:hAnsi="宋体" w:eastAsia="仿宋_GB2312" w:cs="仿宋_GB2312"/>
          <w:color w:val="auto"/>
          <w:kern w:val="0"/>
          <w:sz w:val="32"/>
          <w:szCs w:val="32"/>
        </w:rPr>
        <w:t>及相关科室负责</w:t>
      </w:r>
      <w:r>
        <w:rPr>
          <w:rFonts w:ascii="仿宋_GB2312" w:hAnsi="宋体" w:eastAsia="仿宋_GB2312" w:cs="仿宋_GB2312"/>
          <w:color w:val="auto"/>
          <w:kern w:val="0"/>
          <w:sz w:val="32"/>
          <w:szCs w:val="32"/>
        </w:rPr>
        <w:t>指导</w:t>
      </w:r>
      <w:r>
        <w:rPr>
          <w:rFonts w:hint="eastAsia" w:ascii="仿宋_GB2312" w:hAnsi="宋体" w:eastAsia="仿宋_GB2312" w:cs="仿宋_GB2312"/>
          <w:color w:val="auto"/>
          <w:kern w:val="0"/>
          <w:sz w:val="32"/>
          <w:szCs w:val="32"/>
        </w:rPr>
        <w:t>各区审计</w:t>
      </w:r>
      <w:r>
        <w:rPr>
          <w:rFonts w:ascii="仿宋_GB2312" w:hAnsi="宋体" w:eastAsia="仿宋_GB2312" w:cs="仿宋_GB2312"/>
          <w:color w:val="auto"/>
          <w:kern w:val="0"/>
          <w:sz w:val="32"/>
          <w:szCs w:val="32"/>
        </w:rPr>
        <w:t>整改工作。</w:t>
      </w:r>
    </w:p>
    <w:p>
      <w:pPr>
        <w:spacing w:line="560" w:lineRule="exact"/>
        <w:ind w:firstLine="622" w:firstLineChars="200"/>
        <w:rPr>
          <w:rFonts w:ascii="仿宋_GB2312" w:hAnsi="宋体" w:eastAsia="仿宋_GB2312"/>
          <w:color w:val="auto"/>
          <w:kern w:val="0"/>
          <w:sz w:val="32"/>
          <w:szCs w:val="32"/>
        </w:rPr>
      </w:pPr>
      <w:r>
        <w:rPr>
          <w:rFonts w:hint="eastAsia" w:ascii="黑体" w:hAnsi="黑体" w:eastAsia="黑体" w:cs="黑体"/>
          <w:color w:val="auto"/>
          <w:kern w:val="0"/>
          <w:sz w:val="32"/>
          <w:szCs w:val="32"/>
        </w:rPr>
        <w:t>第</w:t>
      </w:r>
      <w:r>
        <w:rPr>
          <w:rFonts w:hint="eastAsia" w:ascii="黑体" w:hAnsi="黑体" w:eastAsia="黑体" w:cs="黑体"/>
          <w:color w:val="auto"/>
          <w:kern w:val="0"/>
          <w:sz w:val="32"/>
          <w:szCs w:val="32"/>
          <w:lang w:eastAsia="zh-CN"/>
        </w:rPr>
        <w:t>八</w:t>
      </w:r>
      <w:r>
        <w:rPr>
          <w:rFonts w:hint="eastAsia" w:ascii="黑体" w:hAnsi="黑体" w:eastAsia="黑体" w:cs="黑体"/>
          <w:color w:val="auto"/>
          <w:kern w:val="0"/>
          <w:sz w:val="32"/>
          <w:szCs w:val="32"/>
        </w:rPr>
        <w:t>条</w:t>
      </w:r>
      <w:r>
        <w:rPr>
          <w:rFonts w:hint="eastAsia" w:ascii="仿宋_GB2312" w:hAnsi="宋体" w:eastAsia="仿宋_GB2312"/>
          <w:color w:val="auto"/>
          <w:kern w:val="0"/>
          <w:sz w:val="32"/>
          <w:szCs w:val="32"/>
        </w:rPr>
        <w:t xml:space="preserve">  涉及多层级、多部门、多主体、跨行业审计整改重要问题，由分管局领导组织，</w:t>
      </w:r>
      <w:r>
        <w:rPr>
          <w:rFonts w:ascii="仿宋_GB2312" w:hAnsi="宋体" w:eastAsia="仿宋_GB2312"/>
          <w:color w:val="auto"/>
          <w:kern w:val="0"/>
          <w:sz w:val="32"/>
          <w:szCs w:val="32"/>
        </w:rPr>
        <w:t>审计</w:t>
      </w:r>
      <w:r>
        <w:rPr>
          <w:rFonts w:hint="eastAsia" w:ascii="仿宋_GB2312" w:hAnsi="宋体" w:eastAsia="仿宋_GB2312"/>
          <w:color w:val="auto"/>
          <w:kern w:val="0"/>
          <w:sz w:val="32"/>
          <w:szCs w:val="32"/>
        </w:rPr>
        <w:t>执行科会同相关</w:t>
      </w:r>
      <w:r>
        <w:rPr>
          <w:rFonts w:ascii="仿宋_GB2312" w:hAnsi="宋体" w:eastAsia="仿宋_GB2312"/>
          <w:color w:val="auto"/>
          <w:kern w:val="0"/>
          <w:sz w:val="32"/>
          <w:szCs w:val="32"/>
        </w:rPr>
        <w:t>业务</w:t>
      </w:r>
      <w:r>
        <w:rPr>
          <w:rFonts w:hint="eastAsia" w:ascii="仿宋_GB2312" w:hAnsi="宋体" w:eastAsia="仿宋_GB2312"/>
          <w:color w:val="auto"/>
          <w:kern w:val="0"/>
          <w:sz w:val="32"/>
          <w:szCs w:val="32"/>
        </w:rPr>
        <w:t>科室召集相关部门研究</w:t>
      </w:r>
      <w:r>
        <w:rPr>
          <w:rFonts w:hint="eastAsia" w:ascii="仿宋_GB2312" w:hAnsi="宋体" w:eastAsia="仿宋_GB2312"/>
          <w:color w:val="auto"/>
          <w:kern w:val="0"/>
          <w:sz w:val="32"/>
          <w:szCs w:val="32"/>
          <w:lang w:eastAsia="zh-CN"/>
        </w:rPr>
        <w:t>推进</w:t>
      </w:r>
      <w:r>
        <w:rPr>
          <w:rFonts w:hint="eastAsia" w:ascii="仿宋_GB2312" w:hAnsi="宋体" w:eastAsia="仿宋_GB2312"/>
          <w:color w:val="auto"/>
          <w:kern w:val="0"/>
          <w:sz w:val="32"/>
          <w:szCs w:val="32"/>
        </w:rPr>
        <w:t>；涉及</w:t>
      </w:r>
      <w:r>
        <w:rPr>
          <w:rFonts w:ascii="仿宋_GB2312" w:hAnsi="宋体" w:eastAsia="仿宋_GB2312"/>
          <w:color w:val="auto"/>
          <w:kern w:val="0"/>
          <w:sz w:val="32"/>
          <w:szCs w:val="32"/>
        </w:rPr>
        <w:t>重大整改事项</w:t>
      </w:r>
      <w:r>
        <w:rPr>
          <w:rFonts w:hint="eastAsia" w:ascii="仿宋_GB2312" w:hAnsi="宋体" w:eastAsia="仿宋_GB2312"/>
          <w:color w:val="auto"/>
          <w:kern w:val="0"/>
          <w:sz w:val="32"/>
          <w:szCs w:val="32"/>
        </w:rPr>
        <w:t>，由</w:t>
      </w:r>
      <w:r>
        <w:rPr>
          <w:rFonts w:ascii="仿宋_GB2312" w:hAnsi="宋体" w:eastAsia="仿宋_GB2312"/>
          <w:color w:val="auto"/>
          <w:kern w:val="0"/>
          <w:sz w:val="32"/>
          <w:szCs w:val="32"/>
        </w:rPr>
        <w:t>审计</w:t>
      </w:r>
      <w:r>
        <w:rPr>
          <w:rFonts w:hint="eastAsia" w:ascii="仿宋_GB2312" w:hAnsi="宋体" w:eastAsia="仿宋_GB2312"/>
          <w:color w:val="auto"/>
          <w:kern w:val="0"/>
          <w:sz w:val="32"/>
          <w:szCs w:val="32"/>
        </w:rPr>
        <w:t>执行科牵头，提请市委、市人大、市政府纳入督导督办事项。</w:t>
      </w:r>
    </w:p>
    <w:p>
      <w:pPr>
        <w:tabs>
          <w:tab w:val="left" w:pos="3261"/>
        </w:tabs>
        <w:spacing w:line="560" w:lineRule="exact"/>
        <w:ind w:firstLine="622" w:firstLineChars="200"/>
        <w:rPr>
          <w:rFonts w:ascii="仿宋_GB2312" w:hAnsi="宋体" w:eastAsia="仿宋_GB2312" w:cs="仿宋_GB2312"/>
          <w:color w:val="auto"/>
          <w:kern w:val="0"/>
          <w:sz w:val="32"/>
          <w:szCs w:val="32"/>
        </w:rPr>
      </w:pPr>
      <w:r>
        <w:rPr>
          <w:rFonts w:hint="eastAsia" w:ascii="黑体" w:hAnsi="黑体" w:eastAsia="黑体" w:cs="黑体"/>
          <w:color w:val="auto"/>
          <w:kern w:val="0"/>
          <w:sz w:val="32"/>
          <w:szCs w:val="32"/>
        </w:rPr>
        <w:t>第</w:t>
      </w:r>
      <w:r>
        <w:rPr>
          <w:rFonts w:hint="eastAsia" w:ascii="黑体" w:hAnsi="黑体" w:eastAsia="黑体" w:cs="黑体"/>
          <w:color w:val="auto"/>
          <w:kern w:val="0"/>
          <w:sz w:val="32"/>
          <w:szCs w:val="32"/>
          <w:lang w:eastAsia="zh-CN"/>
        </w:rPr>
        <w:t>九</w:t>
      </w:r>
      <w:r>
        <w:rPr>
          <w:rFonts w:hint="eastAsia" w:ascii="黑体" w:hAnsi="黑体" w:eastAsia="黑体" w:cs="黑体"/>
          <w:color w:val="auto"/>
          <w:kern w:val="0"/>
          <w:sz w:val="32"/>
          <w:szCs w:val="32"/>
        </w:rPr>
        <w:t xml:space="preserve">条  </w:t>
      </w:r>
      <w:r>
        <w:rPr>
          <w:rFonts w:hint="eastAsia" w:ascii="仿宋_GB2312" w:hAnsi="宋体" w:eastAsia="仿宋_GB2312" w:cs="仿宋_GB2312"/>
          <w:color w:val="auto"/>
          <w:kern w:val="0"/>
          <w:sz w:val="32"/>
          <w:szCs w:val="32"/>
        </w:rPr>
        <w:t>审计整改结果分为已整改、正在整改。已整改，是指对应整改的问题采取了整改措施，整改效果符合</w:t>
      </w:r>
      <w:r>
        <w:rPr>
          <w:rFonts w:ascii="仿宋_GB2312" w:hAnsi="宋体" w:eastAsia="仿宋_GB2312" w:cs="仿宋_GB2312"/>
          <w:color w:val="auto"/>
          <w:kern w:val="0"/>
          <w:sz w:val="32"/>
          <w:szCs w:val="32"/>
        </w:rPr>
        <w:t>整改</w:t>
      </w:r>
      <w:r>
        <w:rPr>
          <w:rFonts w:hint="eastAsia" w:ascii="仿宋_GB2312" w:hAnsi="宋体" w:eastAsia="仿宋_GB2312" w:cs="仿宋_GB2312"/>
          <w:color w:val="auto"/>
          <w:kern w:val="0"/>
          <w:sz w:val="32"/>
          <w:szCs w:val="32"/>
        </w:rPr>
        <w:t>要求的；正在整改，是指对应整改的问题</w:t>
      </w:r>
      <w:r>
        <w:rPr>
          <w:rFonts w:ascii="仿宋_GB2312" w:hAnsi="宋体" w:eastAsia="仿宋_GB2312" w:cs="仿宋_GB2312"/>
          <w:color w:val="auto"/>
          <w:kern w:val="0"/>
          <w:sz w:val="32"/>
          <w:szCs w:val="32"/>
        </w:rPr>
        <w:t>虽</w:t>
      </w:r>
      <w:r>
        <w:rPr>
          <w:rFonts w:hint="eastAsia" w:ascii="仿宋_GB2312" w:hAnsi="宋体" w:eastAsia="仿宋_GB2312" w:cs="仿宋_GB2312"/>
          <w:color w:val="auto"/>
          <w:kern w:val="0"/>
          <w:sz w:val="32"/>
          <w:szCs w:val="32"/>
        </w:rPr>
        <w:t>采取了整改措施，但不符合</w:t>
      </w:r>
      <w:r>
        <w:rPr>
          <w:rFonts w:ascii="仿宋_GB2312" w:hAnsi="宋体" w:eastAsia="仿宋_GB2312" w:cs="仿宋_GB2312"/>
          <w:color w:val="auto"/>
          <w:kern w:val="0"/>
          <w:sz w:val="32"/>
          <w:szCs w:val="32"/>
        </w:rPr>
        <w:t>整改要求</w:t>
      </w:r>
      <w:r>
        <w:rPr>
          <w:rFonts w:hint="eastAsia" w:ascii="仿宋_GB2312" w:hAnsi="宋体" w:eastAsia="仿宋_GB2312" w:cs="仿宋_GB2312"/>
          <w:color w:val="auto"/>
          <w:kern w:val="0"/>
          <w:sz w:val="32"/>
          <w:szCs w:val="32"/>
        </w:rPr>
        <w:t>，未达到</w:t>
      </w:r>
      <w:r>
        <w:rPr>
          <w:rFonts w:ascii="仿宋_GB2312" w:hAnsi="宋体" w:eastAsia="仿宋_GB2312" w:cs="仿宋_GB2312"/>
          <w:color w:val="auto"/>
          <w:kern w:val="0"/>
          <w:sz w:val="32"/>
          <w:szCs w:val="32"/>
        </w:rPr>
        <w:t>预期</w:t>
      </w:r>
      <w:r>
        <w:rPr>
          <w:rFonts w:hint="eastAsia" w:ascii="仿宋_GB2312" w:hAnsi="宋体" w:eastAsia="仿宋_GB2312" w:cs="仿宋_GB2312"/>
          <w:color w:val="auto"/>
          <w:kern w:val="0"/>
          <w:sz w:val="32"/>
          <w:szCs w:val="32"/>
        </w:rPr>
        <w:t>整改效果。</w:t>
      </w:r>
    </w:p>
    <w:p>
      <w:pPr>
        <w:spacing w:line="560" w:lineRule="exact"/>
        <w:ind w:firstLine="622" w:firstLineChars="200"/>
        <w:rPr>
          <w:rFonts w:ascii="仿宋_GB2312" w:hAnsi="宋体" w:eastAsia="仿宋_GB2312" w:cs="仿宋_GB2312"/>
          <w:color w:val="auto"/>
          <w:kern w:val="0"/>
          <w:sz w:val="32"/>
          <w:szCs w:val="32"/>
        </w:rPr>
      </w:pPr>
      <w:r>
        <w:rPr>
          <w:rFonts w:hint="eastAsia" w:ascii="黑体" w:hAnsi="黑体" w:eastAsia="黑体" w:cs="黑体"/>
          <w:color w:val="auto"/>
          <w:kern w:val="0"/>
          <w:sz w:val="32"/>
          <w:szCs w:val="32"/>
        </w:rPr>
        <w:t xml:space="preserve">第十条  </w:t>
      </w:r>
      <w:r>
        <w:rPr>
          <w:rFonts w:hint="eastAsia" w:ascii="仿宋_GB2312" w:hAnsi="宋体" w:eastAsia="仿宋_GB2312" w:cs="仿宋_GB2312"/>
          <w:color w:val="auto"/>
          <w:kern w:val="0"/>
          <w:sz w:val="32"/>
          <w:szCs w:val="32"/>
        </w:rPr>
        <w:t>下列情形，经审查</w:t>
      </w:r>
      <w:r>
        <w:rPr>
          <w:rFonts w:ascii="仿宋_GB2312" w:hAnsi="宋体" w:eastAsia="仿宋_GB2312" w:cs="仿宋_GB2312"/>
          <w:color w:val="auto"/>
          <w:kern w:val="0"/>
          <w:sz w:val="32"/>
          <w:szCs w:val="32"/>
        </w:rPr>
        <w:t>核实综合</w:t>
      </w:r>
      <w:r>
        <w:rPr>
          <w:rFonts w:hint="eastAsia" w:ascii="仿宋_GB2312" w:hAnsi="宋体" w:eastAsia="仿宋_GB2312" w:cs="仿宋_GB2312"/>
          <w:color w:val="auto"/>
          <w:kern w:val="0"/>
          <w:sz w:val="32"/>
          <w:szCs w:val="32"/>
        </w:rPr>
        <w:t>评</w:t>
      </w:r>
      <w:r>
        <w:rPr>
          <w:rFonts w:ascii="仿宋_GB2312" w:hAnsi="宋体" w:eastAsia="仿宋_GB2312" w:cs="仿宋_GB2312"/>
          <w:color w:val="auto"/>
          <w:kern w:val="0"/>
          <w:sz w:val="32"/>
          <w:szCs w:val="32"/>
        </w:rPr>
        <w:t>审</w:t>
      </w:r>
      <w:r>
        <w:rPr>
          <w:rFonts w:hint="eastAsia" w:ascii="仿宋_GB2312" w:hAnsi="宋体" w:eastAsia="仿宋_GB2312" w:cs="仿宋_GB2312"/>
          <w:color w:val="auto"/>
          <w:kern w:val="0"/>
          <w:sz w:val="32"/>
          <w:szCs w:val="32"/>
        </w:rPr>
        <w:t>，审计整改结果可认定为已整改：</w:t>
      </w:r>
    </w:p>
    <w:p>
      <w:pPr>
        <w:spacing w:line="560" w:lineRule="exact"/>
        <w:ind w:firstLine="622" w:firstLineChars="200"/>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（一）应整改的问题金额、数量或事项已进行纠正，基本落实到位的；</w:t>
      </w:r>
    </w:p>
    <w:p>
      <w:pPr>
        <w:spacing w:line="560" w:lineRule="exact"/>
        <w:ind w:firstLine="622" w:firstLineChars="200"/>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（二）整改责任单位已完成职责范围内应承担的整改责任，或所采取的整改措施合法合规，达到整改预期效果的；</w:t>
      </w:r>
    </w:p>
    <w:p>
      <w:pPr>
        <w:spacing w:line="560" w:lineRule="exact"/>
        <w:ind w:firstLine="622" w:firstLineChars="200"/>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（三）审计前或审计期间已中止违规行为，消除违规行为后果，采取措施，加强监管，杜绝隐患的；</w:t>
      </w:r>
    </w:p>
    <w:p>
      <w:pPr>
        <w:spacing w:line="560" w:lineRule="exact"/>
        <w:ind w:firstLine="622" w:firstLineChars="200"/>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（四）因</w:t>
      </w:r>
      <w:r>
        <w:rPr>
          <w:rFonts w:ascii="仿宋_GB2312" w:hAnsi="宋体" w:eastAsia="仿宋_GB2312" w:cs="仿宋_GB2312"/>
          <w:color w:val="auto"/>
          <w:kern w:val="0"/>
          <w:sz w:val="32"/>
          <w:szCs w:val="32"/>
        </w:rPr>
        <w:t>整改责任单位</w:t>
      </w:r>
      <w:r>
        <w:rPr>
          <w:rFonts w:hint="eastAsia" w:ascii="仿宋_GB2312" w:hAnsi="宋体" w:eastAsia="仿宋_GB2312" w:cs="仿宋_GB2312"/>
          <w:color w:val="auto"/>
          <w:kern w:val="0"/>
          <w:sz w:val="32"/>
          <w:szCs w:val="32"/>
        </w:rPr>
        <w:t>职责、手段所限，需通过司法途径解决，司法机关已受理的；</w:t>
      </w:r>
    </w:p>
    <w:p>
      <w:pPr>
        <w:spacing w:line="560" w:lineRule="exact"/>
        <w:ind w:firstLine="622" w:firstLineChars="200"/>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（五）针对审计查出的问题，除采取措施纠正或妥善处置外，还举一反三，制定完善长效机制的；</w:t>
      </w:r>
    </w:p>
    <w:p>
      <w:pPr>
        <w:spacing w:line="560" w:lineRule="exact"/>
        <w:ind w:firstLine="622" w:firstLineChars="200"/>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（六）对相关人员</w:t>
      </w:r>
      <w:r>
        <w:rPr>
          <w:rFonts w:hint="eastAsia" w:ascii="仿宋_GB2312" w:hAnsi="宋体" w:eastAsia="仿宋_GB2312" w:cs="仿宋_GB2312"/>
          <w:color w:val="auto"/>
          <w:spacing w:val="-4"/>
          <w:kern w:val="0"/>
          <w:sz w:val="32"/>
          <w:szCs w:val="32"/>
        </w:rPr>
        <w:t>已</w:t>
      </w:r>
      <w:r>
        <w:rPr>
          <w:rFonts w:hint="eastAsia" w:ascii="仿宋_GB2312" w:hAnsi="宋体" w:eastAsia="仿宋_GB2312" w:cs="仿宋_GB2312"/>
          <w:color w:val="auto"/>
          <w:kern w:val="0"/>
          <w:sz w:val="32"/>
          <w:szCs w:val="32"/>
        </w:rPr>
        <w:t>追究责任的；</w:t>
      </w:r>
    </w:p>
    <w:p>
      <w:pPr>
        <w:spacing w:line="560" w:lineRule="exact"/>
        <w:ind w:firstLine="606" w:firstLineChars="200"/>
        <w:rPr>
          <w:rFonts w:ascii="仿宋_GB2312" w:hAnsi="宋体" w:eastAsia="仿宋_GB2312"/>
          <w:color w:val="auto"/>
          <w:spacing w:val="-4"/>
          <w:kern w:val="0"/>
          <w:sz w:val="32"/>
          <w:szCs w:val="32"/>
        </w:rPr>
      </w:pPr>
      <w:r>
        <w:rPr>
          <w:rFonts w:hint="eastAsia" w:ascii="仿宋_GB2312" w:hAnsi="宋体" w:eastAsia="仿宋_GB2312" w:cs="仿宋_GB2312"/>
          <w:color w:val="auto"/>
          <w:spacing w:val="-4"/>
          <w:kern w:val="0"/>
          <w:sz w:val="32"/>
          <w:szCs w:val="32"/>
        </w:rPr>
        <w:t>（七）其他落实审计要求达到整改效果的情形。</w:t>
      </w:r>
    </w:p>
    <w:p>
      <w:pPr>
        <w:spacing w:line="560" w:lineRule="exact"/>
        <w:ind w:firstLine="622" w:firstLineChars="200"/>
        <w:jc w:val="left"/>
        <w:rPr>
          <w:rFonts w:ascii="仿宋_GB2312" w:hAnsi="宋体" w:eastAsia="仿宋_GB2312" w:cs="仿宋_GB2312"/>
          <w:color w:val="auto"/>
          <w:kern w:val="0"/>
          <w:sz w:val="32"/>
          <w:szCs w:val="32"/>
        </w:rPr>
      </w:pPr>
      <w:r>
        <w:rPr>
          <w:rFonts w:hint="eastAsia" w:ascii="黑体" w:hAnsi="黑体" w:eastAsia="黑体" w:cs="黑体"/>
          <w:color w:val="auto"/>
          <w:kern w:val="0"/>
          <w:sz w:val="32"/>
          <w:szCs w:val="32"/>
        </w:rPr>
        <w:t>第十</w:t>
      </w:r>
      <w:r>
        <w:rPr>
          <w:rFonts w:hint="eastAsia" w:ascii="黑体" w:hAnsi="黑体" w:eastAsia="黑体" w:cs="黑体"/>
          <w:color w:val="auto"/>
          <w:kern w:val="0"/>
          <w:sz w:val="32"/>
          <w:szCs w:val="32"/>
          <w:lang w:eastAsia="zh-CN"/>
        </w:rPr>
        <w:t>一</w:t>
      </w:r>
      <w:r>
        <w:rPr>
          <w:rFonts w:hint="eastAsia" w:ascii="黑体" w:hAnsi="黑体" w:eastAsia="黑体" w:cs="黑体"/>
          <w:color w:val="auto"/>
          <w:kern w:val="0"/>
          <w:sz w:val="32"/>
          <w:szCs w:val="32"/>
        </w:rPr>
        <w:t xml:space="preserve">条  </w:t>
      </w:r>
      <w:r>
        <w:rPr>
          <w:rFonts w:hint="eastAsia" w:ascii="仿宋_GB2312" w:hAnsi="宋体" w:eastAsia="仿宋_GB2312" w:cs="仿宋_GB2312"/>
          <w:color w:val="auto"/>
          <w:kern w:val="0"/>
          <w:sz w:val="32"/>
          <w:szCs w:val="32"/>
        </w:rPr>
        <w:t>符合下列情形之一的，审计整改结果可认定为正在整改：</w:t>
      </w:r>
    </w:p>
    <w:p>
      <w:pPr>
        <w:spacing w:line="560" w:lineRule="exact"/>
        <w:ind w:firstLine="622" w:firstLineChars="200"/>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（一）应整改的问题金额或数量，仅少部分纠正或未落实到位的；</w:t>
      </w:r>
    </w:p>
    <w:p>
      <w:pPr>
        <w:spacing w:line="560" w:lineRule="exact"/>
        <w:ind w:firstLine="598" w:firstLineChars="200"/>
        <w:rPr>
          <w:rFonts w:ascii="仿宋_GB2312" w:hAnsi="宋体" w:eastAsia="仿宋_GB2312"/>
          <w:color w:val="auto"/>
          <w:spacing w:val="-6"/>
          <w:kern w:val="0"/>
          <w:sz w:val="32"/>
          <w:szCs w:val="32"/>
        </w:rPr>
      </w:pPr>
      <w:r>
        <w:rPr>
          <w:rFonts w:hint="eastAsia" w:ascii="仿宋_GB2312" w:hAnsi="宋体" w:eastAsia="仿宋_GB2312" w:cs="仿宋_GB2312"/>
          <w:color w:val="auto"/>
          <w:spacing w:val="-6"/>
          <w:kern w:val="0"/>
          <w:sz w:val="32"/>
          <w:szCs w:val="32"/>
        </w:rPr>
        <w:t>（二）审计整改事项涉及多项内容，大部分内容未落实到位的；</w:t>
      </w:r>
    </w:p>
    <w:p>
      <w:pPr>
        <w:spacing w:line="560" w:lineRule="exact"/>
        <w:ind w:firstLine="622" w:firstLineChars="200"/>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（三）审计整改措施已实施，但未达到审计整改工作要求或整改预期效果的；</w:t>
      </w:r>
    </w:p>
    <w:p>
      <w:pPr>
        <w:tabs>
          <w:tab w:val="left" w:pos="3261"/>
        </w:tabs>
        <w:spacing w:line="560" w:lineRule="exact"/>
        <w:ind w:firstLine="622" w:firstLineChars="200"/>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（四）已制定整改方案计划、措施，但未实际实施的；</w:t>
      </w:r>
    </w:p>
    <w:p>
      <w:pPr>
        <w:spacing w:line="560" w:lineRule="exact"/>
        <w:ind w:firstLine="622" w:firstLineChars="200"/>
        <w:rPr>
          <w:rFonts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rPr>
        <w:t>（五）其他未</w:t>
      </w:r>
      <w:r>
        <w:rPr>
          <w:rFonts w:hint="eastAsia" w:ascii="仿宋_GB2312" w:hAnsi="宋体" w:eastAsia="仿宋_GB2312" w:cs="仿宋_GB2312"/>
          <w:color w:val="auto"/>
          <w:spacing w:val="-4"/>
          <w:kern w:val="0"/>
          <w:sz w:val="32"/>
          <w:szCs w:val="32"/>
        </w:rPr>
        <w:t>达到整改要求或预期效果</w:t>
      </w:r>
      <w:r>
        <w:rPr>
          <w:rFonts w:hint="eastAsia" w:ascii="仿宋_GB2312" w:hAnsi="宋体" w:eastAsia="仿宋_GB2312" w:cs="仿宋_GB2312"/>
          <w:color w:val="auto"/>
          <w:kern w:val="0"/>
          <w:sz w:val="32"/>
          <w:szCs w:val="32"/>
        </w:rPr>
        <w:t>的情形。</w:t>
      </w:r>
    </w:p>
    <w:p>
      <w:pPr>
        <w:spacing w:line="560" w:lineRule="exact"/>
        <w:ind w:firstLine="622" w:firstLineChars="200"/>
        <w:jc w:val="left"/>
        <w:rPr>
          <w:rFonts w:ascii="仿宋_GB2312" w:hAnsi="宋体" w:eastAsia="仿宋_GB2312" w:cs="仿宋_GB2312"/>
          <w:color w:val="auto"/>
          <w:kern w:val="0"/>
          <w:sz w:val="32"/>
          <w:szCs w:val="32"/>
        </w:rPr>
      </w:pPr>
      <w:r>
        <w:rPr>
          <w:rFonts w:hint="eastAsia" w:ascii="黑体" w:hAnsi="黑体" w:eastAsia="黑体" w:cs="黑体"/>
          <w:color w:val="auto"/>
          <w:kern w:val="0"/>
          <w:sz w:val="32"/>
          <w:szCs w:val="32"/>
        </w:rPr>
        <w:t>第十</w:t>
      </w:r>
      <w:r>
        <w:rPr>
          <w:rFonts w:hint="eastAsia" w:ascii="黑体" w:hAnsi="黑体" w:eastAsia="黑体" w:cs="黑体"/>
          <w:color w:val="auto"/>
          <w:kern w:val="0"/>
          <w:sz w:val="32"/>
          <w:szCs w:val="32"/>
          <w:lang w:eastAsia="zh-CN"/>
        </w:rPr>
        <w:t>二</w:t>
      </w:r>
      <w:r>
        <w:rPr>
          <w:rFonts w:hint="eastAsia" w:ascii="黑体" w:hAnsi="黑体" w:eastAsia="黑体" w:cs="黑体"/>
          <w:color w:val="auto"/>
          <w:kern w:val="0"/>
          <w:sz w:val="32"/>
          <w:szCs w:val="32"/>
        </w:rPr>
        <w:t xml:space="preserve">条  </w:t>
      </w:r>
      <w:r>
        <w:rPr>
          <w:rFonts w:hint="eastAsia" w:ascii="仿宋_GB2312" w:hAnsi="宋体" w:eastAsia="仿宋_GB2312" w:cs="仿宋_GB2312"/>
          <w:color w:val="auto"/>
          <w:kern w:val="0"/>
          <w:sz w:val="32"/>
          <w:szCs w:val="32"/>
        </w:rPr>
        <w:t>因法律法规、相关政策变动或</w:t>
      </w:r>
      <w:r>
        <w:rPr>
          <w:rFonts w:ascii="仿宋_GB2312" w:hAnsi="宋体" w:eastAsia="仿宋_GB2312" w:cs="仿宋_GB2312"/>
          <w:color w:val="auto"/>
          <w:kern w:val="0"/>
          <w:sz w:val="32"/>
          <w:szCs w:val="32"/>
        </w:rPr>
        <w:t>其他客观原因</w:t>
      </w:r>
      <w:r>
        <w:rPr>
          <w:rFonts w:hint="eastAsia" w:ascii="仿宋_GB2312" w:hAnsi="宋体" w:eastAsia="仿宋_GB2312" w:cs="仿宋_GB2312"/>
          <w:color w:val="auto"/>
          <w:kern w:val="0"/>
          <w:sz w:val="32"/>
          <w:szCs w:val="32"/>
        </w:rPr>
        <w:t>，导致整改环境发生变化确实无法整改或</w:t>
      </w:r>
      <w:r>
        <w:rPr>
          <w:rFonts w:ascii="仿宋_GB2312" w:hAnsi="宋体" w:eastAsia="仿宋_GB2312" w:cs="仿宋_GB2312"/>
          <w:color w:val="auto"/>
          <w:kern w:val="0"/>
          <w:sz w:val="32"/>
          <w:szCs w:val="32"/>
        </w:rPr>
        <w:t>对整改结果认定有争议</w:t>
      </w:r>
      <w:r>
        <w:rPr>
          <w:rFonts w:hint="eastAsia" w:ascii="仿宋_GB2312" w:hAnsi="宋体" w:eastAsia="仿宋_GB2312" w:cs="仿宋_GB2312"/>
          <w:color w:val="auto"/>
          <w:kern w:val="0"/>
          <w:sz w:val="32"/>
          <w:szCs w:val="32"/>
        </w:rPr>
        <w:t>的问题，由审计执行科提请召开业务会，根据业务</w:t>
      </w:r>
      <w:r>
        <w:rPr>
          <w:rFonts w:ascii="仿宋_GB2312" w:hAnsi="宋体" w:eastAsia="仿宋_GB2312" w:cs="仿宋_GB2312"/>
          <w:color w:val="auto"/>
          <w:kern w:val="0"/>
          <w:sz w:val="32"/>
          <w:szCs w:val="32"/>
        </w:rPr>
        <w:t>会审定结果进行</w:t>
      </w:r>
      <w:r>
        <w:rPr>
          <w:rFonts w:hint="eastAsia" w:ascii="仿宋_GB2312" w:hAnsi="宋体" w:eastAsia="仿宋_GB2312" w:cs="仿宋_GB2312"/>
          <w:color w:val="auto"/>
          <w:kern w:val="0"/>
          <w:sz w:val="32"/>
          <w:szCs w:val="32"/>
        </w:rPr>
        <w:t>处理。</w:t>
      </w:r>
    </w:p>
    <w:p>
      <w:pPr>
        <w:spacing w:line="560" w:lineRule="exact"/>
        <w:ind w:firstLine="622" w:firstLineChars="200"/>
        <w:rPr>
          <w:rFonts w:eastAsia="仿宋_GB2312"/>
          <w:snapToGrid w:val="0"/>
          <w:color w:val="auto"/>
          <w:kern w:val="0"/>
          <w:sz w:val="32"/>
          <w:szCs w:val="32"/>
        </w:rPr>
      </w:pPr>
      <w:r>
        <w:rPr>
          <w:rFonts w:hint="eastAsia" w:ascii="黑体" w:hAnsi="黑体" w:eastAsia="黑体" w:cs="黑体"/>
          <w:color w:val="auto"/>
          <w:kern w:val="0"/>
          <w:sz w:val="32"/>
          <w:szCs w:val="32"/>
        </w:rPr>
        <w:t>第十</w:t>
      </w: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rPr>
        <w:t xml:space="preserve">条 </w:t>
      </w:r>
      <w:r>
        <w:rPr>
          <w:rFonts w:ascii="黑体" w:hAnsi="黑体" w:eastAsia="黑体" w:cs="黑体"/>
          <w:color w:val="auto"/>
          <w:kern w:val="0"/>
          <w:sz w:val="32"/>
          <w:szCs w:val="32"/>
        </w:rPr>
        <w:t xml:space="preserve"> </w:t>
      </w:r>
      <w:r>
        <w:rPr>
          <w:rFonts w:hint="eastAsia" w:eastAsia="仿宋_GB2312"/>
          <w:color w:val="auto"/>
          <w:kern w:val="0"/>
          <w:sz w:val="32"/>
          <w:szCs w:val="32"/>
        </w:rPr>
        <w:t>审计执行科定期对各业务科室审计整改监督情况进行检查、通报和考核，检查内容包括督导工作组织安排、实施程序、质量效果及整改数据的真实性、准确性和完整性，考核结果纳入科室年度考核</w:t>
      </w:r>
      <w:r>
        <w:rPr>
          <w:rFonts w:hint="eastAsia" w:eastAsia="仿宋_GB2312"/>
          <w:snapToGrid w:val="0"/>
          <w:color w:val="auto"/>
          <w:kern w:val="0"/>
          <w:sz w:val="32"/>
          <w:szCs w:val="32"/>
        </w:rPr>
        <w:t>。</w:t>
      </w:r>
    </w:p>
    <w:p>
      <w:pPr>
        <w:spacing w:line="560" w:lineRule="exact"/>
        <w:ind w:firstLine="622" w:firstLineChars="200"/>
        <w:rPr>
          <w:rFonts w:ascii="仿宋_GB2312" w:hAnsi="Calibri" w:eastAsia="仿宋_GB2312"/>
          <w:color w:val="auto"/>
          <w:kern w:val="0"/>
          <w:sz w:val="32"/>
          <w:szCs w:val="32"/>
        </w:rPr>
      </w:pPr>
      <w:r>
        <w:rPr>
          <w:rFonts w:hint="eastAsia" w:ascii="黑体" w:hAnsi="黑体" w:eastAsia="黑体" w:cs="黑体"/>
          <w:color w:val="auto"/>
          <w:kern w:val="0"/>
          <w:sz w:val="32"/>
          <w:szCs w:val="32"/>
        </w:rPr>
        <w:t>第十</w:t>
      </w:r>
      <w:r>
        <w:rPr>
          <w:rFonts w:hint="eastAsia" w:ascii="黑体" w:hAnsi="黑体" w:eastAsia="黑体" w:cs="黑体"/>
          <w:color w:val="auto"/>
          <w:kern w:val="0"/>
          <w:sz w:val="32"/>
          <w:szCs w:val="32"/>
          <w:lang w:eastAsia="zh-CN"/>
        </w:rPr>
        <w:t>四</w:t>
      </w:r>
      <w:r>
        <w:rPr>
          <w:rFonts w:hint="eastAsia" w:ascii="黑体" w:hAnsi="黑体" w:eastAsia="黑体" w:cs="黑体"/>
          <w:color w:val="auto"/>
          <w:kern w:val="0"/>
          <w:sz w:val="32"/>
          <w:szCs w:val="32"/>
        </w:rPr>
        <w:t>条</w:t>
      </w:r>
      <w:r>
        <w:rPr>
          <w:rFonts w:hint="eastAsia" w:ascii="仿宋_GB2312" w:hAnsi="黑体" w:eastAsia="仿宋_GB2312" w:cs="黑体"/>
          <w:color w:val="auto"/>
          <w:kern w:val="0"/>
          <w:sz w:val="32"/>
          <w:szCs w:val="32"/>
        </w:rPr>
        <w:t xml:space="preserve">  </w:t>
      </w:r>
      <w:r>
        <w:rPr>
          <w:rFonts w:hint="eastAsia" w:ascii="仿宋_GB2312" w:hAnsi="Calibri" w:eastAsia="仿宋_GB2312"/>
          <w:color w:val="auto"/>
          <w:kern w:val="0"/>
          <w:sz w:val="32"/>
          <w:szCs w:val="32"/>
        </w:rPr>
        <w:t>本办法由局审计执行科负责解释，</w:t>
      </w:r>
      <w:r>
        <w:rPr>
          <w:rFonts w:hint="eastAsia" w:ascii="仿宋_GB2312" w:hAnsi="Calibri" w:eastAsia="仿宋_GB2312" w:cs="仿宋_GB2312"/>
          <w:color w:val="auto"/>
          <w:kern w:val="0"/>
          <w:sz w:val="32"/>
          <w:szCs w:val="32"/>
        </w:rPr>
        <w:t>自印发之日起施行。</w:t>
      </w:r>
    </w:p>
    <w:p>
      <w:pPr>
        <w:spacing w:line="560" w:lineRule="exact"/>
        <w:jc w:val="left"/>
        <w:rPr>
          <w:rFonts w:ascii="仿宋_GB2312" w:hAnsi="Calibri" w:eastAsia="仿宋_GB2312"/>
          <w:color w:val="auto"/>
          <w:kern w:val="0"/>
          <w:sz w:val="32"/>
          <w:szCs w:val="32"/>
        </w:rPr>
      </w:pPr>
    </w:p>
    <w:p>
      <w:pPr>
        <w:spacing w:line="560" w:lineRule="exact"/>
        <w:rPr>
          <w:color w:val="auto"/>
        </w:rPr>
      </w:pPr>
    </w:p>
    <w:p>
      <w:pPr>
        <w:rPr>
          <w:color w:val="auto"/>
        </w:rPr>
      </w:pPr>
    </w:p>
    <w:p>
      <w:pPr>
        <w:rPr>
          <w:color w:val="auto"/>
        </w:rPr>
      </w:pPr>
    </w:p>
    <w:p>
      <w:pPr>
        <w:rPr>
          <w:color w:val="auto"/>
        </w:rPr>
      </w:pPr>
    </w:p>
    <w:p/>
    <w:sectPr>
      <w:footerReference r:id="rId3" w:type="default"/>
      <w:footerReference r:id="rId4" w:type="even"/>
      <w:pgSz w:w="11906" w:h="16838"/>
      <w:pgMar w:top="2098" w:right="1474" w:bottom="1984" w:left="1588" w:header="851" w:footer="992" w:gutter="0"/>
      <w:pgNumType w:fmt="numberInDash"/>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eastAsia="宋体" w:cs="宋体"/>
        <w:sz w:val="28"/>
        <w:szCs w:val="28"/>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- 3 -</w:t>
    </w:r>
    <w:r>
      <w:rPr>
        <w:rFonts w:hint="eastAsia" w:ascii="宋体" w:hAnsi="宋体" w:eastAsia="宋体" w:cs="宋体"/>
        <w:sz w:val="28"/>
        <w:szCs w:val="28"/>
      </w:rPr>
      <w:fldChar w:fldCharType="end"/>
    </w:r>
  </w:p>
  <w:p>
    <w:pPr>
      <w:pStyle w:val="3"/>
      <w:ind w:right="360" w:firstLine="360"/>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- 12 -</w:t>
    </w:r>
    <w:r>
      <w:rPr>
        <w:rFonts w:hint="eastAsia" w:ascii="仿宋_GB2312" w:eastAsia="仿宋_GB2312"/>
        <w:sz w:val="28"/>
        <w:szCs w:val="28"/>
      </w:rPr>
      <w:fldChar w:fldCharType="end"/>
    </w:r>
  </w:p>
  <w:p>
    <w:pPr>
      <w:pStyle w:val="3"/>
      <w:ind w:right="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5526B73"/>
    <w:rsid w:val="FFFFC9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测试06</cp:lastModifiedBy>
  <dcterms:modified xsi:type="dcterms:W3CDTF">2023-06-07T16:50:41Z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